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76AB">
      <w:pPr>
        <w:pStyle w:val="5"/>
        <w:spacing w:before="90"/>
        <w:ind w:left="0"/>
        <w:jc w:val="left"/>
      </w:pPr>
    </w:p>
    <w:p w14:paraId="3E3A2AF1">
      <w:pPr>
        <w:pStyle w:val="5"/>
        <w:spacing w:before="90"/>
        <w:ind w:left="0"/>
        <w:jc w:val="left"/>
      </w:pPr>
    </w:p>
    <w:p w14:paraId="77F6737B">
      <w:pPr>
        <w:pStyle w:val="5"/>
        <w:spacing w:before="90"/>
        <w:ind w:left="0"/>
        <w:jc w:val="left"/>
      </w:pPr>
    </w:p>
    <w:p w14:paraId="4F2E4493">
      <w:pPr>
        <w:pStyle w:val="5"/>
        <w:spacing w:before="90"/>
        <w:ind w:left="0"/>
        <w:jc w:val="left"/>
      </w:pPr>
    </w:p>
    <w:p w14:paraId="63330916">
      <w:pPr>
        <w:pStyle w:val="5"/>
        <w:spacing w:before="90"/>
        <w:ind w:left="0"/>
        <w:jc w:val="left"/>
      </w:pPr>
      <w:bookmarkStart w:id="13" w:name="_GoBack"/>
    </w:p>
    <w:bookmarkEnd w:id="13"/>
    <w:p w14:paraId="31FA0188">
      <w:pPr>
        <w:pStyle w:val="5"/>
        <w:spacing w:before="90"/>
        <w:ind w:left="0"/>
        <w:jc w:val="left"/>
      </w:pPr>
    </w:p>
    <w:p w14:paraId="24DF38FB">
      <w:pPr>
        <w:pStyle w:val="5"/>
        <w:spacing w:before="90"/>
        <w:ind w:left="0"/>
        <w:jc w:val="left"/>
      </w:pPr>
    </w:p>
    <w:p w14:paraId="36260A19">
      <w:pPr>
        <w:pStyle w:val="5"/>
        <w:spacing w:before="90"/>
        <w:ind w:left="0"/>
        <w:jc w:val="left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252470" cy="1978025"/>
            <wp:effectExtent l="0" t="0" r="5080" b="3175"/>
            <wp:docPr id="4" name="Изображение 4" descr="печать сиг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печать сигна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247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CA52">
      <w:pPr>
        <w:pStyle w:val="5"/>
        <w:spacing w:before="90"/>
        <w:ind w:left="0"/>
        <w:jc w:val="left"/>
      </w:pPr>
    </w:p>
    <w:p w14:paraId="177897A9">
      <w:pPr>
        <w:pStyle w:val="5"/>
        <w:spacing w:before="90"/>
        <w:ind w:left="0"/>
        <w:jc w:val="left"/>
      </w:pPr>
    </w:p>
    <w:p w14:paraId="73313F14">
      <w:pPr>
        <w:pStyle w:val="5"/>
        <w:spacing w:before="90"/>
        <w:ind w:left="0"/>
        <w:jc w:val="left"/>
      </w:pPr>
    </w:p>
    <w:p w14:paraId="20E90E1C">
      <w:pPr>
        <w:pStyle w:val="5"/>
        <w:spacing w:before="90"/>
        <w:ind w:left="0"/>
        <w:jc w:val="left"/>
      </w:pPr>
    </w:p>
    <w:p w14:paraId="7FB7DCCA">
      <w:pPr>
        <w:spacing w:before="1"/>
        <w:ind w:left="86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14:paraId="79211C97">
      <w:pPr>
        <w:spacing w:after="0"/>
        <w:jc w:val="left"/>
        <w:rPr>
          <w:b/>
          <w:sz w:val="24"/>
        </w:rPr>
        <w:sectPr>
          <w:type w:val="continuous"/>
          <w:pgSz w:w="11940" w:h="16860"/>
          <w:pgMar w:top="120" w:right="566" w:bottom="280" w:left="850" w:header="720" w:footer="720" w:gutter="0"/>
          <w:cols w:equalWidth="0" w:num="2">
            <w:col w:w="3787" w:space="40"/>
            <w:col w:w="6697"/>
          </w:cols>
        </w:sectPr>
      </w:pPr>
    </w:p>
    <w:p w14:paraId="527F6FD0">
      <w:pPr>
        <w:spacing w:before="0"/>
        <w:ind w:left="2403" w:right="0" w:firstLine="0"/>
        <w:jc w:val="left"/>
        <w:rPr>
          <w:rFonts w:hint="default"/>
          <w:b/>
          <w:sz w:val="24"/>
          <w:lang w:val="ru-RU"/>
        </w:rPr>
      </w:pPr>
      <w:bookmarkStart w:id="0" w:name="об организации охраны здоровья обучающих"/>
      <w:bookmarkEnd w:id="0"/>
      <w:r>
        <w:rPr>
          <w:b/>
          <w:sz w:val="24"/>
        </w:rPr>
        <w:t xml:space="preserve">об организации охраны здоровья обучающихся </w:t>
      </w:r>
      <w:r>
        <w:rPr>
          <w:b/>
          <w:sz w:val="24"/>
          <w:lang w:val="ru-RU"/>
        </w:rPr>
        <w:t>ООО</w:t>
      </w:r>
      <w:r>
        <w:rPr>
          <w:rFonts w:hint="default"/>
          <w:b/>
          <w:sz w:val="24"/>
          <w:lang w:val="ru-RU"/>
        </w:rPr>
        <w:t xml:space="preserve"> АШ «Сигнал»</w:t>
      </w:r>
    </w:p>
    <w:p w14:paraId="3D4B692B">
      <w:pPr>
        <w:pStyle w:val="5"/>
        <w:spacing w:before="5"/>
        <w:ind w:left="0"/>
        <w:jc w:val="left"/>
        <w:rPr>
          <w:b/>
        </w:rPr>
      </w:pPr>
    </w:p>
    <w:p w14:paraId="41B0301C">
      <w:pPr>
        <w:pStyle w:val="5"/>
        <w:ind w:right="17" w:firstLine="719"/>
      </w:pPr>
      <w:r>
        <w:t>Положение об организации охраны здоровья обучающихся (далее — Положение) разработано в соответствии со статьей 41 Федерального закона «Об образовании в Российской Федерации» от 29.12.2012 №273 (ред. от 13.07.2015 г., ст. 28, 41, 42), Конституцией Российской Федерации (ст.41, п.З), Федерального закона № 323 от 21.11.2011 г. «Об основах охраны здоровья граждан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Федерации»</w:t>
      </w:r>
      <w:r>
        <w:rPr>
          <w:spacing w:val="40"/>
        </w:rPr>
        <w:t xml:space="preserve"> </w:t>
      </w:r>
      <w:r>
        <w:t>(ст.</w:t>
      </w:r>
      <w:r>
        <w:rPr>
          <w:spacing w:val="40"/>
        </w:rPr>
        <w:t xml:space="preserve"> </w:t>
      </w:r>
      <w:r>
        <w:t>7,</w:t>
      </w:r>
      <w:r>
        <w:rPr>
          <w:spacing w:val="40"/>
        </w:rPr>
        <w:t xml:space="preserve"> </w:t>
      </w:r>
      <w:r>
        <w:t>54), Федерального закона от 23 февраля 2013 г. № 15 «Об охране здоровья граждан от воздействия окружающего табачного дыма и последствий потребления табака», Федерального закона №38 от 30.03.1995г. «О предупреждениираспространения в</w:t>
      </w:r>
      <w:r>
        <w:rPr>
          <w:spacing w:val="-1"/>
        </w:rPr>
        <w:t xml:space="preserve"> </w:t>
      </w:r>
      <w:r>
        <w:t>Российской Федерации</w:t>
      </w:r>
      <w:r>
        <w:rPr>
          <w:spacing w:val="40"/>
        </w:rPr>
        <w:t xml:space="preserve"> </w:t>
      </w:r>
      <w:r>
        <w:t>заболевания,</w:t>
      </w:r>
      <w:r>
        <w:rPr>
          <w:spacing w:val="40"/>
        </w:rPr>
        <w:t xml:space="preserve"> </w:t>
      </w:r>
      <w:r>
        <w:t>вызываемого</w:t>
      </w:r>
      <w:r>
        <w:rPr>
          <w:spacing w:val="40"/>
        </w:rPr>
        <w:t xml:space="preserve"> </w:t>
      </w:r>
      <w:r>
        <w:t>вирусом</w:t>
      </w:r>
      <w:r>
        <w:rPr>
          <w:spacing w:val="40"/>
        </w:rPr>
        <w:t xml:space="preserve"> </w:t>
      </w:r>
      <w:r>
        <w:t>иммунодефицита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(ВИЧ-инфекции)»,</w:t>
      </w:r>
      <w:r>
        <w:rPr>
          <w:spacing w:val="40"/>
        </w:rPr>
        <w:t xml:space="preserve"> </w:t>
      </w:r>
      <w:r>
        <w:t>Распоряжения</w:t>
      </w:r>
      <w:r>
        <w:rPr>
          <w:spacing w:val="40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№2128-р</w:t>
      </w:r>
      <w:r>
        <w:rPr>
          <w:spacing w:val="40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30.12.2009г.</w:t>
      </w:r>
    </w:p>
    <w:p w14:paraId="0662FD6E">
      <w:pPr>
        <w:pStyle w:val="5"/>
        <w:ind w:right="17"/>
      </w:pPr>
      <w:r>
        <w:t>«О Концепции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года», Постановлением Главного</w:t>
      </w:r>
      <w:r>
        <w:rPr>
          <w:spacing w:val="40"/>
        </w:rPr>
        <w:t xml:space="preserve"> </w:t>
      </w:r>
      <w:r>
        <w:t>государственного санитарного</w:t>
      </w:r>
      <w:r>
        <w:rPr>
          <w:spacing w:val="40"/>
        </w:rPr>
        <w:t xml:space="preserve"> </w:t>
      </w:r>
      <w:r>
        <w:t>врача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 (с изменениями и дополнениями), Письмом Минобразования от 12.07.2000 г. № 22-06.778 «О принятии дополнительных мер по предотвращению несчастных случаев с обучающимися и работниками образовательных учреждений».</w:t>
      </w:r>
    </w:p>
    <w:p w14:paraId="0308F6F7">
      <w:pPr>
        <w:pStyle w:val="5"/>
        <w:spacing w:before="1"/>
        <w:ind w:right="18" w:firstLine="719"/>
      </w:pPr>
      <w:r>
        <w:t>Настоящее Положение регулирует отношения,</w:t>
      </w:r>
      <w:r>
        <w:rPr>
          <w:spacing w:val="-2"/>
        </w:rPr>
        <w:t xml:space="preserve"> </w:t>
      </w:r>
      <w:r>
        <w:t>возникающие в</w:t>
      </w:r>
      <w:r>
        <w:rPr>
          <w:spacing w:val="-1"/>
        </w:rPr>
        <w:t xml:space="preserve"> </w:t>
      </w:r>
      <w:r>
        <w:t xml:space="preserve">сфере охраны здоровья обучающихся в </w:t>
      </w:r>
      <w:r>
        <w:rPr>
          <w:lang w:val="ru-RU"/>
        </w:rPr>
        <w:t>ООО</w:t>
      </w:r>
      <w:r>
        <w:rPr>
          <w:rFonts w:hint="default"/>
          <w:lang w:val="ru-RU"/>
        </w:rPr>
        <w:t xml:space="preserve"> АШ «Сигнал»</w:t>
      </w:r>
      <w:r>
        <w:t xml:space="preserve"> (далее – Образовательная организация)</w:t>
      </w:r>
      <w:r>
        <w:rPr>
          <w:spacing w:val="40"/>
        </w:rPr>
        <w:t xml:space="preserve"> </w:t>
      </w:r>
      <w:r>
        <w:t>и представляет собой систему реализации необходимых условий, обеспечивающих сохранение и укрепление физического, социального и психологического здоровья обучающихся.</w:t>
      </w:r>
    </w:p>
    <w:p w14:paraId="0FA1A217">
      <w:pPr>
        <w:pStyle w:val="5"/>
        <w:spacing w:before="3"/>
        <w:ind w:left="0"/>
        <w:jc w:val="left"/>
      </w:pPr>
    </w:p>
    <w:p w14:paraId="68110383">
      <w:pPr>
        <w:pStyle w:val="2"/>
        <w:numPr>
          <w:ilvl w:val="0"/>
          <w:numId w:val="1"/>
        </w:numPr>
        <w:tabs>
          <w:tab w:val="left" w:pos="2395"/>
        </w:tabs>
        <w:spacing w:before="0" w:after="0" w:line="240" w:lineRule="auto"/>
        <w:ind w:left="2395" w:right="0" w:hanging="1543"/>
        <w:jc w:val="both"/>
      </w:pPr>
      <w:bookmarkStart w:id="1" w:name="1. Охрана здоровья обучающихся"/>
      <w:bookmarkEnd w:id="1"/>
      <w:r>
        <w:rPr>
          <w:spacing w:val="-2"/>
        </w:rPr>
        <w:t>Охрана</w:t>
      </w:r>
      <w:r>
        <w:rPr>
          <w:spacing w:val="-6"/>
        </w:rPr>
        <w:t xml:space="preserve"> </w:t>
      </w:r>
      <w:r>
        <w:rPr>
          <w:spacing w:val="-2"/>
        </w:rPr>
        <w:t>здоровья</w:t>
      </w:r>
      <w:r>
        <w:rPr>
          <w:spacing w:val="-6"/>
        </w:rPr>
        <w:t xml:space="preserve"> </w:t>
      </w:r>
      <w:r>
        <w:rPr>
          <w:spacing w:val="-2"/>
        </w:rPr>
        <w:t>обучающихся</w:t>
      </w:r>
    </w:p>
    <w:p w14:paraId="5E48A8B9">
      <w:pPr>
        <w:pStyle w:val="5"/>
        <w:ind w:right="17"/>
      </w:pPr>
      <w:r>
        <w:t>Образовательная организация для обеспечения охраны здоровья организуется</w:t>
      </w:r>
      <w:r>
        <w:rPr>
          <w:spacing w:val="40"/>
        </w:rPr>
        <w:t xml:space="preserve"> </w:t>
      </w:r>
      <w:r>
        <w:t>и реализуется система мер экономического, правового, социального, научного, медицинского, в том</w:t>
      </w:r>
      <w:r>
        <w:rPr>
          <w:spacing w:val="-15"/>
        </w:rPr>
        <w:t xml:space="preserve"> </w:t>
      </w:r>
      <w:r>
        <w:t>числе санитарно-противоэпидемического (профилактического), характера, в целях профилактики заболеваний, сохранения и укрепления физического и психического здоровья обучаемых, предоставления им необходимой медицинской помощи. На основании перечисленных выше федеральных законов устанавливаются следующие направления в обеспечении охраны здоровья обучающихся:</w:t>
      </w:r>
    </w:p>
    <w:p w14:paraId="21463B20">
      <w:pPr>
        <w:pStyle w:val="7"/>
        <w:numPr>
          <w:ilvl w:val="1"/>
          <w:numId w:val="1"/>
        </w:numPr>
        <w:tabs>
          <w:tab w:val="left" w:pos="1211"/>
        </w:tabs>
        <w:spacing w:before="2" w:after="0" w:line="237" w:lineRule="auto"/>
        <w:ind w:left="1211" w:right="19" w:hanging="360"/>
        <w:jc w:val="both"/>
        <w:rPr>
          <w:sz w:val="24"/>
        </w:rPr>
      </w:pPr>
      <w:r>
        <w:rPr>
          <w:sz w:val="24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14:paraId="39AAF207">
      <w:pPr>
        <w:pStyle w:val="7"/>
        <w:numPr>
          <w:ilvl w:val="1"/>
          <w:numId w:val="1"/>
        </w:numPr>
        <w:tabs>
          <w:tab w:val="left" w:pos="1211"/>
        </w:tabs>
        <w:spacing w:before="0" w:after="0" w:line="275" w:lineRule="exact"/>
        <w:ind w:left="1211" w:right="0" w:hanging="359"/>
        <w:jc w:val="both"/>
        <w:rPr>
          <w:sz w:val="24"/>
        </w:rPr>
      </w:pPr>
      <w:r>
        <w:rPr>
          <w:spacing w:val="-2"/>
          <w:sz w:val="24"/>
        </w:rPr>
        <w:t>организацию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питания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018BA86A">
      <w:pPr>
        <w:pStyle w:val="7"/>
        <w:numPr>
          <w:ilvl w:val="1"/>
          <w:numId w:val="1"/>
        </w:numPr>
        <w:tabs>
          <w:tab w:val="left" w:pos="1211"/>
        </w:tabs>
        <w:spacing w:before="3" w:after="0" w:line="242" w:lineRule="auto"/>
        <w:ind w:left="1211" w:right="18" w:hanging="36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оптимальной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40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нагрузки,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40"/>
          <w:sz w:val="24"/>
        </w:rPr>
        <w:t xml:space="preserve"> </w:t>
      </w:r>
      <w:r>
        <w:rPr>
          <w:sz w:val="24"/>
        </w:rPr>
        <w:t>и продолжительности каникул;</w:t>
      </w:r>
    </w:p>
    <w:p w14:paraId="44E67624">
      <w:pPr>
        <w:pStyle w:val="7"/>
        <w:numPr>
          <w:ilvl w:val="1"/>
          <w:numId w:val="1"/>
        </w:numPr>
        <w:tabs>
          <w:tab w:val="left" w:pos="1211"/>
        </w:tabs>
        <w:spacing w:before="0" w:after="0" w:line="266" w:lineRule="exact"/>
        <w:ind w:left="1211" w:right="0" w:hanging="359"/>
        <w:jc w:val="left"/>
        <w:rPr>
          <w:sz w:val="24"/>
        </w:rPr>
      </w:pPr>
      <w:r>
        <w:rPr>
          <w:sz w:val="24"/>
        </w:rPr>
        <w:t>пропаганду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5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3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4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2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труда;</w:t>
      </w:r>
    </w:p>
    <w:p w14:paraId="44B81BC9">
      <w:pPr>
        <w:pStyle w:val="7"/>
        <w:numPr>
          <w:ilvl w:val="1"/>
          <w:numId w:val="1"/>
        </w:numPr>
        <w:tabs>
          <w:tab w:val="left" w:pos="1211"/>
        </w:tabs>
        <w:spacing w:before="0" w:after="0" w:line="240" w:lineRule="auto"/>
        <w:ind w:left="1211" w:right="0" w:hanging="359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26"/>
          <w:sz w:val="24"/>
        </w:rPr>
        <w:t xml:space="preserve">  </w:t>
      </w:r>
      <w:r>
        <w:rPr>
          <w:sz w:val="24"/>
        </w:rPr>
        <w:t>и</w:t>
      </w:r>
      <w:r>
        <w:rPr>
          <w:spacing w:val="29"/>
          <w:sz w:val="24"/>
        </w:rPr>
        <w:t xml:space="preserve">  </w:t>
      </w:r>
      <w:r>
        <w:rPr>
          <w:sz w:val="24"/>
        </w:rPr>
        <w:t>создание</w:t>
      </w:r>
      <w:r>
        <w:rPr>
          <w:spacing w:val="28"/>
          <w:sz w:val="24"/>
        </w:rPr>
        <w:t xml:space="preserve">  </w:t>
      </w:r>
      <w:r>
        <w:rPr>
          <w:sz w:val="24"/>
        </w:rPr>
        <w:t>условий</w:t>
      </w:r>
      <w:r>
        <w:rPr>
          <w:spacing w:val="28"/>
          <w:sz w:val="24"/>
        </w:rPr>
        <w:t xml:space="preserve">  </w:t>
      </w:r>
      <w:r>
        <w:rPr>
          <w:sz w:val="24"/>
        </w:rPr>
        <w:t>для</w:t>
      </w:r>
      <w:r>
        <w:rPr>
          <w:spacing w:val="27"/>
          <w:sz w:val="24"/>
        </w:rPr>
        <w:t xml:space="preserve">  </w:t>
      </w:r>
      <w:r>
        <w:rPr>
          <w:sz w:val="24"/>
        </w:rPr>
        <w:t>профилактики</w:t>
      </w:r>
      <w:r>
        <w:rPr>
          <w:spacing w:val="28"/>
          <w:sz w:val="24"/>
        </w:rPr>
        <w:t xml:space="preserve">  </w:t>
      </w:r>
      <w:r>
        <w:rPr>
          <w:sz w:val="24"/>
        </w:rPr>
        <w:t>заболеваний</w:t>
      </w:r>
      <w:r>
        <w:rPr>
          <w:spacing w:val="29"/>
          <w:sz w:val="24"/>
        </w:rPr>
        <w:t xml:space="preserve">  </w:t>
      </w:r>
      <w:r>
        <w:rPr>
          <w:sz w:val="24"/>
        </w:rPr>
        <w:t>и</w:t>
      </w:r>
      <w:r>
        <w:rPr>
          <w:spacing w:val="26"/>
          <w:sz w:val="24"/>
        </w:rPr>
        <w:t xml:space="preserve">  </w:t>
      </w:r>
      <w:r>
        <w:rPr>
          <w:spacing w:val="-2"/>
          <w:sz w:val="24"/>
        </w:rPr>
        <w:t>оздоровления</w:t>
      </w:r>
    </w:p>
    <w:p w14:paraId="758D26C0">
      <w:pPr>
        <w:pStyle w:val="7"/>
        <w:spacing w:after="0" w:line="240" w:lineRule="auto"/>
        <w:jc w:val="left"/>
        <w:rPr>
          <w:sz w:val="24"/>
        </w:rPr>
        <w:sectPr>
          <w:type w:val="continuous"/>
          <w:pgSz w:w="11940" w:h="16860"/>
          <w:pgMar w:top="120" w:right="566" w:bottom="280" w:left="850" w:header="720" w:footer="720" w:gutter="0"/>
          <w:cols w:space="720" w:num="1"/>
        </w:sectPr>
      </w:pPr>
    </w:p>
    <w:p w14:paraId="0276D434">
      <w:pPr>
        <w:pStyle w:val="5"/>
        <w:spacing w:before="61"/>
        <w:ind w:left="1211"/>
      </w:pPr>
      <w:r>
        <w:t>обучающихся,</w:t>
      </w:r>
      <w:r>
        <w:rPr>
          <w:spacing w:val="-8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ими</w:t>
      </w:r>
      <w:r>
        <w:rPr>
          <w:spacing w:val="-8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спортом;</w:t>
      </w:r>
    </w:p>
    <w:p w14:paraId="60432461">
      <w:pPr>
        <w:pStyle w:val="7"/>
        <w:numPr>
          <w:ilvl w:val="1"/>
          <w:numId w:val="1"/>
        </w:numPr>
        <w:tabs>
          <w:tab w:val="left" w:pos="1211"/>
        </w:tabs>
        <w:spacing w:before="73" w:after="0" w:line="240" w:lineRule="auto"/>
        <w:ind w:left="1211" w:right="18" w:hanging="360"/>
        <w:jc w:val="both"/>
        <w:rPr>
          <w:sz w:val="24"/>
        </w:rPr>
      </w:pPr>
      <w:r>
        <w:rPr>
          <w:sz w:val="24"/>
        </w:rPr>
        <w:t>прохождение обучающимися в соответствии с законодательством Российской Федерации медицинских осмотров, в том числе профилактических медицинских осмотров, в связи с занятиями физической культурой и спортом, и диспансеризации;</w:t>
      </w:r>
    </w:p>
    <w:p w14:paraId="6E09848D">
      <w:pPr>
        <w:pStyle w:val="7"/>
        <w:numPr>
          <w:ilvl w:val="1"/>
          <w:numId w:val="1"/>
        </w:numPr>
        <w:tabs>
          <w:tab w:val="left" w:pos="1211"/>
        </w:tabs>
        <w:spacing w:before="2" w:after="0" w:line="240" w:lineRule="auto"/>
        <w:ind w:left="1211" w:right="18" w:hanging="360"/>
        <w:jc w:val="both"/>
        <w:rPr>
          <w:sz w:val="24"/>
        </w:rPr>
      </w:pPr>
      <w:r>
        <w:rPr>
          <w:sz w:val="24"/>
        </w:rPr>
        <w:t>профилактику и запрещение курения, употребления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 w14:paraId="0D0F3CAE">
      <w:pPr>
        <w:pStyle w:val="7"/>
        <w:numPr>
          <w:ilvl w:val="1"/>
          <w:numId w:val="1"/>
        </w:numPr>
        <w:tabs>
          <w:tab w:val="left" w:pos="1211"/>
        </w:tabs>
        <w:spacing w:before="0" w:after="0" w:line="242" w:lineRule="auto"/>
        <w:ind w:left="1211" w:right="18" w:hanging="360"/>
        <w:jc w:val="both"/>
        <w:rPr>
          <w:sz w:val="24"/>
        </w:rPr>
      </w:pPr>
      <w:r>
        <w:rPr>
          <w:sz w:val="24"/>
        </w:rPr>
        <w:t>обеспечение безопасности обучающихся во время пребывания в организации, осуществляющей образовательную деятельность;</w:t>
      </w:r>
    </w:p>
    <w:p w14:paraId="777378D7">
      <w:pPr>
        <w:pStyle w:val="7"/>
        <w:numPr>
          <w:ilvl w:val="1"/>
          <w:numId w:val="1"/>
        </w:numPr>
        <w:tabs>
          <w:tab w:val="left" w:pos="1211"/>
        </w:tabs>
        <w:spacing w:before="0" w:after="0" w:line="242" w:lineRule="auto"/>
        <w:ind w:left="1211" w:right="19" w:hanging="360"/>
        <w:jc w:val="both"/>
        <w:rPr>
          <w:sz w:val="24"/>
        </w:rPr>
      </w:pPr>
      <w:r>
        <w:rPr>
          <w:sz w:val="24"/>
        </w:rPr>
        <w:t>профилактику несчастных случаев с обучающимися во время пребывания в организации, осуществляющей образовательную деятельность;</w:t>
      </w:r>
    </w:p>
    <w:p w14:paraId="5969C535">
      <w:pPr>
        <w:pStyle w:val="7"/>
        <w:numPr>
          <w:ilvl w:val="1"/>
          <w:numId w:val="1"/>
        </w:numPr>
        <w:tabs>
          <w:tab w:val="left" w:pos="1211"/>
        </w:tabs>
        <w:spacing w:before="0" w:after="0" w:line="268" w:lineRule="exact"/>
        <w:ind w:left="1211" w:right="0" w:hanging="359"/>
        <w:jc w:val="both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санитарно-противоэпидемических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профилактических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14:paraId="5701DF73">
      <w:pPr>
        <w:pStyle w:val="7"/>
        <w:numPr>
          <w:ilvl w:val="1"/>
          <w:numId w:val="1"/>
        </w:numPr>
        <w:tabs>
          <w:tab w:val="left" w:pos="1211"/>
        </w:tabs>
        <w:spacing w:before="2" w:after="0" w:line="240" w:lineRule="auto"/>
        <w:ind w:left="1211" w:right="0" w:hanging="359"/>
        <w:jc w:val="both"/>
        <w:rPr>
          <w:sz w:val="24"/>
        </w:rPr>
      </w:pPr>
      <w:r>
        <w:rPr>
          <w:spacing w:val="-2"/>
          <w:sz w:val="24"/>
        </w:rPr>
        <w:t>обучение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работников</w:t>
      </w:r>
      <w:r>
        <w:rPr>
          <w:sz w:val="24"/>
        </w:rPr>
        <w:t xml:space="preserve"> </w:t>
      </w:r>
      <w:r>
        <w:rPr>
          <w:spacing w:val="-2"/>
          <w:sz w:val="24"/>
        </w:rPr>
        <w:t>навыкам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14:paraId="3678ED22">
      <w:pPr>
        <w:pStyle w:val="5"/>
        <w:spacing w:before="3"/>
        <w:ind w:left="0"/>
        <w:jc w:val="left"/>
      </w:pPr>
    </w:p>
    <w:p w14:paraId="17AF0889">
      <w:pPr>
        <w:pStyle w:val="2"/>
        <w:numPr>
          <w:ilvl w:val="0"/>
          <w:numId w:val="1"/>
        </w:numPr>
        <w:tabs>
          <w:tab w:val="left" w:pos="2395"/>
        </w:tabs>
        <w:spacing w:before="0" w:after="0" w:line="237" w:lineRule="auto"/>
        <w:ind w:left="852" w:right="17" w:firstLine="0"/>
        <w:jc w:val="both"/>
      </w:pPr>
      <w:bookmarkStart w:id="2" w:name="2. Оказание первичной медико-санитарной "/>
      <w:bookmarkEnd w:id="2"/>
      <w:r>
        <w:t>Оказание первичной медико-санитарной</w:t>
      </w:r>
      <w:r>
        <w:rPr>
          <w:spacing w:val="-15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порядке, установленном законодательством в сфере охраны здоровья обучающихся</w:t>
      </w:r>
    </w:p>
    <w:p w14:paraId="144B61F7">
      <w:pPr>
        <w:pStyle w:val="5"/>
        <w:spacing w:line="271" w:lineRule="exact"/>
      </w:pPr>
      <w:r>
        <w:t>Первичная медико-санитарная помощь в Российской Федерации осуществляется в порядке, установленном статьей 33 Федерального закона от 21 ноября 2011 г. №323-Ф3 (ред. от 31.12.2014)</w:t>
      </w:r>
      <w:r>
        <w:rPr>
          <w:spacing w:val="40"/>
        </w:rPr>
        <w:t xml:space="preserve"> </w:t>
      </w:r>
      <w:r>
        <w:t>«Об основах охраны здоровья граждан в Российской Федерации». Образовательная организация медицинского кабинета не имеет. Медицинское обслуживание организовано по договору с центральной районной больницей.</w:t>
      </w:r>
    </w:p>
    <w:p w14:paraId="04766801">
      <w:pPr>
        <w:pStyle w:val="2"/>
        <w:numPr>
          <w:ilvl w:val="0"/>
          <w:numId w:val="1"/>
        </w:numPr>
        <w:tabs>
          <w:tab w:val="left" w:pos="2395"/>
        </w:tabs>
        <w:spacing w:before="265" w:after="0" w:line="240" w:lineRule="auto"/>
        <w:ind w:left="2395" w:right="0" w:hanging="1543"/>
        <w:jc w:val="both"/>
      </w:pPr>
      <w:bookmarkStart w:id="3" w:name="3. Организация питания обучающихся"/>
      <w:bookmarkEnd w:id="3"/>
      <w:r>
        <w:rPr>
          <w:spacing w:val="-2"/>
        </w:rPr>
        <w:t>Организация</w:t>
      </w:r>
      <w:r>
        <w:rPr>
          <w:spacing w:val="-5"/>
        </w:rPr>
        <w:t xml:space="preserve"> </w:t>
      </w:r>
      <w:r>
        <w:rPr>
          <w:spacing w:val="-2"/>
        </w:rPr>
        <w:t>питания</w:t>
      </w:r>
      <w:r>
        <w:rPr>
          <w:spacing w:val="-9"/>
        </w:rPr>
        <w:t xml:space="preserve"> </w:t>
      </w:r>
      <w:r>
        <w:rPr>
          <w:spacing w:val="-2"/>
        </w:rPr>
        <w:t>обучающихся</w:t>
      </w:r>
    </w:p>
    <w:p w14:paraId="035337C5">
      <w:pPr>
        <w:pStyle w:val="5"/>
        <w:spacing w:before="2"/>
        <w:ind w:right="19"/>
      </w:pPr>
      <w:r>
        <w:t>Организация питания обучающихся в Образовательной организации обеспечивается в соответствии со статьей 37 Закона «Об образовании в Российской Федерации», письмом Минобрнауки РФ от 12 апреля 2012 г. № 06-731 «О формировании культуры здорового питания обучающихся, воспитанников».</w:t>
      </w:r>
    </w:p>
    <w:p w14:paraId="61B09C92">
      <w:pPr>
        <w:pStyle w:val="5"/>
        <w:spacing w:before="1"/>
        <w:ind w:right="16"/>
      </w:pPr>
      <w:r>
        <w:t xml:space="preserve">Рациональная организация питания в Образовательной организации является одним из важных элементов системной работы по формированию здорового образа жизни наряду с включением в учебный процесс образовательных программ формирования культуры здорового питания и просветительской работой со студентами и их родителями (законными </w:t>
      </w:r>
      <w:r>
        <w:rPr>
          <w:spacing w:val="-2"/>
        </w:rPr>
        <w:t>представителями).</w:t>
      </w:r>
    </w:p>
    <w:p w14:paraId="56F020D9">
      <w:pPr>
        <w:pStyle w:val="5"/>
        <w:spacing w:line="237" w:lineRule="auto"/>
        <w:ind w:right="23"/>
      </w:pPr>
      <w:r>
        <w:t>Системная работа по формированию культуры здорового питания включает три</w:t>
      </w:r>
      <w:r>
        <w:rPr>
          <w:spacing w:val="80"/>
        </w:rPr>
        <w:t xml:space="preserve"> </w:t>
      </w:r>
      <w:r>
        <w:rPr>
          <w:spacing w:val="-2"/>
        </w:rPr>
        <w:t>направления:</w:t>
      </w:r>
    </w:p>
    <w:p w14:paraId="23175566">
      <w:pPr>
        <w:pStyle w:val="7"/>
        <w:numPr>
          <w:ilvl w:val="0"/>
          <w:numId w:val="2"/>
        </w:numPr>
        <w:tabs>
          <w:tab w:val="left" w:pos="1418"/>
        </w:tabs>
        <w:spacing w:before="0" w:after="0" w:line="275" w:lineRule="exact"/>
        <w:ind w:left="1418" w:right="0" w:hanging="566"/>
        <w:jc w:val="left"/>
        <w:rPr>
          <w:sz w:val="24"/>
        </w:rPr>
      </w:pPr>
      <w:r>
        <w:rPr>
          <w:sz w:val="24"/>
        </w:rPr>
        <w:t>рациональную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513CDDB6">
      <w:pPr>
        <w:pStyle w:val="7"/>
        <w:numPr>
          <w:ilvl w:val="0"/>
          <w:numId w:val="2"/>
        </w:numPr>
        <w:tabs>
          <w:tab w:val="left" w:pos="1418"/>
        </w:tabs>
        <w:spacing w:before="2" w:after="0" w:line="242" w:lineRule="auto"/>
        <w:ind w:left="852" w:right="18" w:firstLine="0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 культуры здорового питания;</w:t>
      </w:r>
    </w:p>
    <w:p w14:paraId="08D5FD13">
      <w:pPr>
        <w:pStyle w:val="7"/>
        <w:numPr>
          <w:ilvl w:val="0"/>
          <w:numId w:val="2"/>
        </w:numPr>
        <w:tabs>
          <w:tab w:val="left" w:pos="1418"/>
          <w:tab w:val="left" w:pos="3665"/>
          <w:tab w:val="left" w:pos="4671"/>
          <w:tab w:val="left" w:pos="5129"/>
          <w:tab w:val="left" w:pos="7119"/>
          <w:tab w:val="left" w:pos="7722"/>
          <w:tab w:val="left" w:pos="9287"/>
        </w:tabs>
        <w:spacing w:before="0" w:after="0" w:line="242" w:lineRule="auto"/>
        <w:ind w:left="852" w:right="18" w:firstLine="0"/>
        <w:jc w:val="left"/>
        <w:rPr>
          <w:sz w:val="24"/>
        </w:rPr>
      </w:pPr>
      <w:r>
        <w:rPr>
          <w:spacing w:val="-2"/>
          <w:sz w:val="24"/>
        </w:rPr>
        <w:t>просветительскую</w:t>
      </w:r>
      <w:r>
        <w:rPr>
          <w:sz w:val="24"/>
        </w:rPr>
        <w:tab/>
      </w:r>
      <w:r>
        <w:rPr>
          <w:spacing w:val="-2"/>
          <w:sz w:val="24"/>
        </w:rPr>
        <w:t>работу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обучающимися,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родителями</w:t>
      </w:r>
      <w:r>
        <w:rPr>
          <w:sz w:val="24"/>
        </w:rPr>
        <w:tab/>
      </w:r>
      <w:r>
        <w:rPr>
          <w:spacing w:val="-2"/>
          <w:sz w:val="24"/>
        </w:rPr>
        <w:t xml:space="preserve">(законными </w:t>
      </w:r>
      <w:r>
        <w:rPr>
          <w:sz w:val="24"/>
        </w:rPr>
        <w:t>представителями), педагогами и специалистами.</w:t>
      </w:r>
    </w:p>
    <w:p w14:paraId="65D065CC">
      <w:pPr>
        <w:pStyle w:val="5"/>
        <w:ind w:right="16"/>
      </w:pPr>
      <w:r>
        <w:t>Питание</w:t>
      </w:r>
      <w:r>
        <w:rPr>
          <w:spacing w:val="40"/>
        </w:rPr>
        <w:t xml:space="preserve"> </w:t>
      </w:r>
      <w:r>
        <w:t>обучающихся соответствует требованиям, предъявляемым к детскому питанию, является качественнымпитанием по доступным ценам. Организована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питания обучающимся,</w:t>
      </w:r>
      <w:r>
        <w:rPr>
          <w:spacing w:val="40"/>
        </w:rPr>
        <w:t xml:space="preserve"> </w:t>
      </w:r>
      <w:r>
        <w:t>педагогическим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иным</w:t>
      </w:r>
      <w:r>
        <w:rPr>
          <w:spacing w:val="40"/>
        </w:rPr>
        <w:t xml:space="preserve"> </w:t>
      </w:r>
      <w:r>
        <w:t>работникамОбразовательной организации.</w:t>
      </w:r>
    </w:p>
    <w:p w14:paraId="77FDAE4E">
      <w:pPr>
        <w:pStyle w:val="5"/>
        <w:spacing w:before="16"/>
        <w:ind w:left="0"/>
        <w:jc w:val="left"/>
      </w:pPr>
    </w:p>
    <w:p w14:paraId="16BF0CBB">
      <w:pPr>
        <w:pStyle w:val="2"/>
        <w:numPr>
          <w:ilvl w:val="0"/>
          <w:numId w:val="1"/>
        </w:numPr>
        <w:tabs>
          <w:tab w:val="left" w:pos="2395"/>
        </w:tabs>
        <w:spacing w:before="0" w:after="0" w:line="237" w:lineRule="auto"/>
        <w:ind w:left="852" w:right="29" w:firstLine="0"/>
        <w:jc w:val="both"/>
      </w:pPr>
      <w:bookmarkStart w:id="4" w:name="4. Определение оптимальной учебной, внеу"/>
      <w:bookmarkEnd w:id="4"/>
      <w:r>
        <w:t>Определение оптимальной учебной, внеучебной нагрузки, режима учебных занятий и продолжительности каникул</w:t>
      </w:r>
    </w:p>
    <w:p w14:paraId="4DD7F667">
      <w:pPr>
        <w:pStyle w:val="5"/>
        <w:ind w:right="18"/>
      </w:pPr>
      <w:r>
        <w:t>Определение оптимальной учебной, внеучебной нагрузки, режима учебных занятий и продолжительности каникул основывается на нормативных положениях, требованиях и методологии Федерального закона Российской Федерации «Об образовании в Российской Федерации» № 273-ФЗ от 29 декабря 2012 года.</w:t>
      </w:r>
    </w:p>
    <w:p w14:paraId="2E9CD053">
      <w:pPr>
        <w:pStyle w:val="5"/>
        <w:ind w:right="26"/>
      </w:pPr>
      <w:r>
        <w:t>При организации учебного процесса соблюдаются санитарные нормы, предъявляемые к его организации:</w:t>
      </w:r>
      <w:r>
        <w:rPr>
          <w:spacing w:val="40"/>
        </w:rPr>
        <w:t xml:space="preserve"> </w:t>
      </w:r>
      <w:r>
        <w:t>объем</w:t>
      </w:r>
      <w:r>
        <w:rPr>
          <w:spacing w:val="40"/>
        </w:rPr>
        <w:t xml:space="preserve"> </w:t>
      </w:r>
      <w:r>
        <w:t>нагрузки</w:t>
      </w:r>
      <w:r>
        <w:rPr>
          <w:spacing w:val="6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часах,</w:t>
      </w:r>
      <w:r>
        <w:rPr>
          <w:spacing w:val="61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самостоятельную</w:t>
      </w:r>
      <w:r>
        <w:rPr>
          <w:spacing w:val="40"/>
        </w:rPr>
        <w:t xml:space="preserve"> </w:t>
      </w:r>
      <w:r>
        <w:t>работу,</w:t>
      </w:r>
      <w:r>
        <w:rPr>
          <w:spacing w:val="40"/>
        </w:rPr>
        <w:t xml:space="preserve"> </w:t>
      </w:r>
      <w:r>
        <w:t>время</w:t>
      </w:r>
      <w:r>
        <w:rPr>
          <w:spacing w:val="61"/>
        </w:rPr>
        <w:t xml:space="preserve"> </w:t>
      </w:r>
      <w:r>
        <w:t>отдыха,</w:t>
      </w:r>
    </w:p>
    <w:p w14:paraId="77E7FC96">
      <w:pPr>
        <w:pStyle w:val="5"/>
        <w:spacing w:after="0"/>
        <w:sectPr>
          <w:pgSz w:w="11940" w:h="16860"/>
          <w:pgMar w:top="1060" w:right="566" w:bottom="280" w:left="850" w:header="720" w:footer="720" w:gutter="0"/>
          <w:cols w:space="720" w:num="1"/>
        </w:sectPr>
      </w:pPr>
    </w:p>
    <w:p w14:paraId="1A11B3C4">
      <w:pPr>
        <w:pStyle w:val="5"/>
        <w:spacing w:before="64"/>
        <w:ind w:right="23"/>
      </w:pPr>
      <w:r>
        <w:t>удовлетворение потребностей в двигательной активности. Неукоснительно соблюдаются санитарные нормы в части организации образовательного процесса, что отражено в учебном плане и расписании занятий, соблюдается режим учебы и отдыха: при составлении расписания учитывается предельно допустимая учебная нагрузка; в школе проводятся 3 урока физкультуры. При соответствующей погоде уроки физкультуры проводятся на улице,</w:t>
      </w:r>
      <w:r>
        <w:rPr>
          <w:spacing w:val="40"/>
        </w:rPr>
        <w:t xml:space="preserve"> </w:t>
      </w:r>
      <w:r>
        <w:t>в зимний период ведутся занятия по лыжной подготовке. Учебный год в школе начинается 1 сентября и заканчивается в соответствии с учебным планом. В процессе освоения общеобразовательных программ учащимся предоставляются каникулы. Сроки начала и окончания каникул определяются в соответствии с календарным учебным графиком.</w:t>
      </w:r>
    </w:p>
    <w:p w14:paraId="7ECB149D">
      <w:pPr>
        <w:pStyle w:val="5"/>
        <w:spacing w:before="98"/>
        <w:ind w:left="0"/>
        <w:jc w:val="left"/>
      </w:pPr>
    </w:p>
    <w:p w14:paraId="6FC66E8E">
      <w:pPr>
        <w:pStyle w:val="2"/>
        <w:numPr>
          <w:ilvl w:val="0"/>
          <w:numId w:val="1"/>
        </w:numPr>
        <w:tabs>
          <w:tab w:val="left" w:pos="1639"/>
        </w:tabs>
        <w:spacing w:before="1" w:after="0" w:line="240" w:lineRule="auto"/>
        <w:ind w:left="852" w:right="580" w:firstLine="0"/>
        <w:jc w:val="left"/>
      </w:pPr>
      <w:r>
        <w:t>Пропаганда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навыкам</w:t>
      </w:r>
      <w:r>
        <w:rPr>
          <w:spacing w:val="40"/>
        </w:rPr>
        <w:t xml:space="preserve"> </w:t>
      </w:r>
      <w:r>
        <w:t>здорового</w:t>
      </w:r>
      <w:r>
        <w:rPr>
          <w:spacing w:val="40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жизни,</w:t>
      </w:r>
      <w:r>
        <w:rPr>
          <w:spacing w:val="40"/>
        </w:rPr>
        <w:t xml:space="preserve"> </w:t>
      </w:r>
      <w:r>
        <w:t>требованиям охраны труда</w:t>
      </w:r>
    </w:p>
    <w:p w14:paraId="26F7C487">
      <w:pPr>
        <w:pStyle w:val="5"/>
        <w:spacing w:before="7"/>
        <w:ind w:left="0"/>
        <w:jc w:val="left"/>
        <w:rPr>
          <w:b/>
        </w:rPr>
      </w:pPr>
    </w:p>
    <w:p w14:paraId="77973166">
      <w:pPr>
        <w:pStyle w:val="5"/>
        <w:spacing w:before="1"/>
        <w:ind w:right="15"/>
      </w:pPr>
      <w:r>
        <w:t>Одним из приоритетов современной государственной политики является сохранение и укрепление здоровья населения Российской Федерации и усиления пропаганды здорового образа жизни. Учебные заведения, являясь интеллектуальными, культурными, образовательными центрами, играют важную роль в формировании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участников образовательного процесса, в обучении и воспитании навыков ЗОЖ, в увеличении трудового потенциала общества вцелом.</w:t>
      </w:r>
    </w:p>
    <w:p w14:paraId="5A9775AD">
      <w:pPr>
        <w:pStyle w:val="5"/>
        <w:ind w:right="20"/>
      </w:pPr>
      <w:r>
        <w:t>В пропаганде используются традиционные методы - это лекции, беседы, круглые столы, дискуссии, тематические вечера, вечера вопросов и ответов, организуются семинары, конференции по вопросам здорового образа жизни.</w:t>
      </w:r>
    </w:p>
    <w:p w14:paraId="7F13B1A1">
      <w:pPr>
        <w:pStyle w:val="5"/>
        <w:spacing w:before="2"/>
        <w:ind w:right="21"/>
      </w:pPr>
      <w:r>
        <w:t>Пропаганда в области охраны труда является одним из основных направлении работы, способствующей улучшению состояния условий и охраны труда в Образовательной организации, снижению уровня производственного травматизма и профессиональных заболеваний. Задачами пропаганды в области охраны труда являются:</w:t>
      </w:r>
    </w:p>
    <w:p w14:paraId="22EFD9F6">
      <w:pPr>
        <w:pStyle w:val="7"/>
        <w:numPr>
          <w:ilvl w:val="0"/>
          <w:numId w:val="3"/>
        </w:numPr>
        <w:tabs>
          <w:tab w:val="left" w:pos="1211"/>
        </w:tabs>
        <w:spacing w:before="1" w:after="0" w:line="240" w:lineRule="auto"/>
        <w:ind w:left="1211" w:right="17" w:hanging="360"/>
        <w:jc w:val="both"/>
        <w:rPr>
          <w:sz w:val="24"/>
        </w:rPr>
      </w:pPr>
      <w:r>
        <w:rPr>
          <w:sz w:val="24"/>
        </w:rPr>
        <w:t>ознакомление обучающихся с теми мероприятиями, которые проводят федеральные законодательные и исполнительные власти и органы управления для улучшения состояния условий и охраны труда;</w:t>
      </w:r>
    </w:p>
    <w:p w14:paraId="23F7D143">
      <w:pPr>
        <w:pStyle w:val="7"/>
        <w:numPr>
          <w:ilvl w:val="0"/>
          <w:numId w:val="3"/>
        </w:numPr>
        <w:tabs>
          <w:tab w:val="left" w:pos="1211"/>
        </w:tabs>
        <w:spacing w:before="0" w:after="0" w:line="274" w:lineRule="exact"/>
        <w:ind w:left="1211" w:right="0" w:hanging="359"/>
        <w:jc w:val="both"/>
        <w:rPr>
          <w:sz w:val="24"/>
        </w:rPr>
      </w:pPr>
      <w:r>
        <w:rPr>
          <w:sz w:val="24"/>
        </w:rPr>
        <w:t>пропаганда</w:t>
      </w:r>
      <w:r>
        <w:rPr>
          <w:spacing w:val="-1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0A4CF78C">
      <w:pPr>
        <w:pStyle w:val="7"/>
        <w:numPr>
          <w:ilvl w:val="0"/>
          <w:numId w:val="3"/>
        </w:numPr>
        <w:tabs>
          <w:tab w:val="left" w:pos="1211"/>
        </w:tabs>
        <w:spacing w:before="7" w:after="0" w:line="235" w:lineRule="auto"/>
        <w:ind w:left="1211" w:right="19" w:hanging="360"/>
        <w:jc w:val="left"/>
        <w:rPr>
          <w:sz w:val="24"/>
        </w:rPr>
      </w:pPr>
      <w:r>
        <w:rPr>
          <w:sz w:val="24"/>
        </w:rPr>
        <w:t>обобщение и распространение передового опыта, достижений науки и техники вобласти охраны труда.</w:t>
      </w:r>
    </w:p>
    <w:p w14:paraId="60A6D7A7">
      <w:pPr>
        <w:pStyle w:val="7"/>
        <w:numPr>
          <w:ilvl w:val="0"/>
          <w:numId w:val="3"/>
        </w:numPr>
        <w:tabs>
          <w:tab w:val="left" w:pos="1211"/>
        </w:tabs>
        <w:spacing w:before="0" w:after="0" w:line="240" w:lineRule="auto"/>
        <w:ind w:left="1211" w:right="19" w:hanging="360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r>
        <w:rPr>
          <w:spacing w:val="40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достигается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демонстрации </w:t>
      </w:r>
      <w:r>
        <w:rPr>
          <w:spacing w:val="-2"/>
          <w:sz w:val="24"/>
        </w:rPr>
        <w:t>кинофильмов;</w:t>
      </w:r>
    </w:p>
    <w:p w14:paraId="7CE6F915">
      <w:pPr>
        <w:pStyle w:val="7"/>
        <w:numPr>
          <w:ilvl w:val="0"/>
          <w:numId w:val="3"/>
        </w:numPr>
        <w:tabs>
          <w:tab w:val="left" w:pos="1211"/>
        </w:tabs>
        <w:spacing w:before="4" w:after="0" w:line="240" w:lineRule="auto"/>
        <w:ind w:left="1211" w:right="0" w:hanging="359"/>
        <w:jc w:val="left"/>
        <w:rPr>
          <w:sz w:val="24"/>
        </w:rPr>
      </w:pP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лекций,</w:t>
      </w:r>
      <w:r>
        <w:rPr>
          <w:spacing w:val="-4"/>
          <w:sz w:val="24"/>
        </w:rPr>
        <w:t xml:space="preserve"> </w:t>
      </w:r>
      <w:r>
        <w:rPr>
          <w:sz w:val="24"/>
        </w:rPr>
        <w:t>докладов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бесед.</w:t>
      </w:r>
      <w:r>
        <w:rPr>
          <w:spacing w:val="-2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способствует:</w:t>
      </w:r>
    </w:p>
    <w:p w14:paraId="31E0AE7C">
      <w:pPr>
        <w:pStyle w:val="5"/>
        <w:spacing w:before="2" w:line="237" w:lineRule="auto"/>
        <w:ind w:left="1211" w:right="17"/>
      </w:pPr>
      <w:r>
        <w:t>доведению до сознания каждого обучающегося значения создания благоприятных условий труда, необходимости безусловного выполнения всех норм и правил техники безопасности</w:t>
      </w:r>
      <w:r>
        <w:rPr>
          <w:spacing w:val="-6"/>
        </w:rPr>
        <w:t xml:space="preserve"> </w:t>
      </w:r>
      <w:r>
        <w:t xml:space="preserve">и производственной санитарии, соблюдения технологической и трудовой дисциплины, проведения мероприятий по профилактике травматизма и </w:t>
      </w:r>
      <w:r>
        <w:rPr>
          <w:spacing w:val="-2"/>
        </w:rPr>
        <w:t>профессиональныхзаболеваний.</w:t>
      </w:r>
    </w:p>
    <w:p w14:paraId="3E9F93FE">
      <w:pPr>
        <w:pStyle w:val="5"/>
        <w:spacing w:line="242" w:lineRule="auto"/>
        <w:ind w:right="145"/>
      </w:pPr>
      <w:r>
        <w:t>Научно–популярные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кинофильмы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охране</w:t>
      </w:r>
      <w:r>
        <w:rPr>
          <w:spacing w:val="-5"/>
        </w:rPr>
        <w:t xml:space="preserve"> </w:t>
      </w:r>
      <w:r>
        <w:t>труда,</w:t>
      </w:r>
      <w:r>
        <w:rPr>
          <w:spacing w:val="-4"/>
        </w:rPr>
        <w:t xml:space="preserve"> </w:t>
      </w:r>
      <w:r>
        <w:t>производственной санитарии, технической эстетике и другим вопросам являются эффективным средством пропаганды.</w:t>
      </w:r>
    </w:p>
    <w:p w14:paraId="66703F67">
      <w:pPr>
        <w:pStyle w:val="5"/>
        <w:spacing w:before="9"/>
        <w:ind w:left="0"/>
        <w:jc w:val="left"/>
      </w:pPr>
    </w:p>
    <w:p w14:paraId="07D172D9">
      <w:pPr>
        <w:pStyle w:val="2"/>
        <w:numPr>
          <w:ilvl w:val="0"/>
          <w:numId w:val="1"/>
        </w:numPr>
        <w:tabs>
          <w:tab w:val="left" w:pos="2395"/>
        </w:tabs>
        <w:spacing w:before="0" w:after="0" w:line="235" w:lineRule="auto"/>
        <w:ind w:left="852" w:right="18" w:firstLine="0"/>
        <w:jc w:val="both"/>
      </w:pPr>
      <w:bookmarkStart w:id="5" w:name="6. Организация и создание условий для пр"/>
      <w:bookmarkEnd w:id="5"/>
      <w:r>
        <w:t>Организация и создание условий для профилактики заболеваний и оздоровления обучающихся, для занятия ими физической культурой и спортом</w:t>
      </w:r>
    </w:p>
    <w:p w14:paraId="56BC6BFC">
      <w:pPr>
        <w:pStyle w:val="5"/>
        <w:spacing w:before="2" w:line="237" w:lineRule="auto"/>
        <w:ind w:right="19"/>
      </w:pPr>
      <w:r>
        <w:t>Формирование</w:t>
      </w:r>
      <w:r>
        <w:rPr>
          <w:spacing w:val="-3"/>
        </w:rPr>
        <w:t xml:space="preserve"> </w:t>
      </w:r>
      <w:r>
        <w:fldChar w:fldCharType="begin"/>
      </w:r>
      <w:r>
        <w:instrText xml:space="preserve"> HYPERLINK "https://shkolanizhnepyxtinskaya-r18.gosweb.gosuslugi.ru/netcat_files/userfiles/20230327_100107.jpg" \h </w:instrText>
      </w:r>
      <w:r>
        <w:fldChar w:fldCharType="separate"/>
      </w:r>
      <w:r>
        <w:t>здорового образа жизни,</w:t>
      </w:r>
      <w:r>
        <w:fldChar w:fldCharType="end"/>
      </w:r>
      <w:r>
        <w:t xml:space="preserve"> улучшение и укрепление физического здоровья достигается в школе через различные формы учебной и внеучебной деятельности: уроки физкультуры, привлечение к активным занятиям в спортивных секциях; проведение соревнований по различным видам спорта; Дней здоровья; спортивных праздников, конкурсов и т.д. Успешно ведется работа по привлечению учащихся к активному образу жизни, физкультуре и спорту. В школе организована работа школьного спортивного клуба.</w:t>
      </w:r>
    </w:p>
    <w:p w14:paraId="1AC4DA7F">
      <w:pPr>
        <w:pStyle w:val="5"/>
        <w:spacing w:after="0" w:line="237" w:lineRule="auto"/>
        <w:sectPr>
          <w:pgSz w:w="11940" w:h="16860"/>
          <w:pgMar w:top="1060" w:right="566" w:bottom="280" w:left="850" w:header="720" w:footer="720" w:gutter="0"/>
          <w:cols w:space="720" w:num="1"/>
        </w:sectPr>
      </w:pPr>
    </w:p>
    <w:p w14:paraId="725D2992">
      <w:pPr>
        <w:pStyle w:val="2"/>
        <w:numPr>
          <w:ilvl w:val="0"/>
          <w:numId w:val="1"/>
        </w:numPr>
        <w:tabs>
          <w:tab w:val="left" w:pos="2395"/>
        </w:tabs>
        <w:spacing w:before="61" w:after="0" w:line="240" w:lineRule="auto"/>
        <w:ind w:left="852" w:right="18" w:firstLine="0"/>
        <w:jc w:val="both"/>
      </w:pPr>
      <w:bookmarkStart w:id="6" w:name="7. Прохождение обучающимися в соответств"/>
      <w:bookmarkEnd w:id="6"/>
      <w:r>
        <w:t xml:space="preserve">Прохождение обучающимися в соответствии с законодательством Российской Федерации медицинских осмотров, в том числе профилактических медицинских осмотров, в связи с занятиями физической культурой и спортом, и </w:t>
      </w:r>
      <w:r>
        <w:rPr>
          <w:spacing w:val="-2"/>
        </w:rPr>
        <w:t>диспансеризации</w:t>
      </w:r>
    </w:p>
    <w:p w14:paraId="53D9E9FA">
      <w:pPr>
        <w:pStyle w:val="5"/>
        <w:spacing w:before="1"/>
        <w:ind w:right="16"/>
      </w:pPr>
      <w:r>
        <w:t>Медицинские осмотры обучающихся проводятся в целях динамического наблюдения за состоянием их здоровья, своевременного выявления начальных форм заболеваний, ранних признаков воздействия вредных и (или) опасных факторов учебного процесса на состояние здоровья и выявления медицинских противопоказаний к продолжению учебы. Порядок прохождения несовершеннолетними медицинских осмотров, в том числе при поступлении в образовательные учреждения и в период обучения в них, утвержден Приказом Минздрава</w:t>
      </w:r>
      <w:r>
        <w:rPr>
          <w:spacing w:val="40"/>
        </w:rPr>
        <w:t xml:space="preserve"> </w:t>
      </w:r>
      <w:r>
        <w:t>РФ от 21 декабря 2012 г. № 1346н.</w:t>
      </w:r>
    </w:p>
    <w:p w14:paraId="1FAE5070">
      <w:pPr>
        <w:pStyle w:val="5"/>
        <w:spacing w:before="5"/>
        <w:ind w:right="14"/>
      </w:pPr>
      <w:r>
        <w:t>Диспансеризация — метод активного динамического наблюдения за здоровыми лицами, объединенными</w:t>
      </w:r>
      <w:r>
        <w:rPr>
          <w:spacing w:val="-2"/>
        </w:rPr>
        <w:t xml:space="preserve"> </w:t>
      </w:r>
      <w:r>
        <w:t>общими</w:t>
      </w:r>
      <w:r>
        <w:rPr>
          <w:spacing w:val="-2"/>
        </w:rPr>
        <w:t xml:space="preserve"> </w:t>
      </w:r>
      <w:r>
        <w:t>физиологическими</w:t>
      </w:r>
      <w:r>
        <w:rPr>
          <w:spacing w:val="-2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больными, страдающими хроническими заболеваниями, наиболее часто приводящими к временной нетрудоспособности, инвалидности, смертности, или перенесшими некоторые острые заболевания; лицами, имеющими факторы риска. Этот метод направлен на предупреждение заболеваний, активное их выявление на ранних стадиях и своевременное проведение лечебно- оздоровительных мероприятий. Основная цель диспансеризации состоит в сохранении и укреплении здоровья населения, увеличении продолжительности жизни людей и повышении производительности труда работающих путем систематического наблюдения</w:t>
      </w:r>
      <w:r>
        <w:rPr>
          <w:spacing w:val="40"/>
        </w:rPr>
        <w:t xml:space="preserve"> </w:t>
      </w:r>
      <w:r>
        <w:t>за состоянием их здоровья, изучения и оздоровления условий труда и быта, широкого проведения комплекса социально- экономических, санитарно-гигиенических, профилактических и лечебных</w:t>
      </w:r>
      <w:r>
        <w:rPr>
          <w:spacing w:val="-4"/>
        </w:rPr>
        <w:t xml:space="preserve"> </w:t>
      </w:r>
      <w:r>
        <w:t>мероприятий.</w:t>
      </w:r>
      <w:r>
        <w:rPr>
          <w:spacing w:val="-2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проведения диспансеризации здоровых и больных в основном едины. Диспансеризация здоровых должна обеспечивать правильное физическое развитие, укреплять здоровье, выявлять и устранять факторы риска возникновения различных заболеваний путем широкого проведения общественных и индивидуальных социальных и медицинских мероприятий. Диспансеризация больных должна активно выявлять и лечить начальные формы заболеваний, изучать и устранять причины, способствующие их возникновению, предотвращать обострение процесса и его прогрессирование на основе постоянного</w:t>
      </w:r>
      <w:r>
        <w:rPr>
          <w:spacing w:val="40"/>
        </w:rPr>
        <w:t xml:space="preserve"> </w:t>
      </w:r>
      <w:r>
        <w:t>динамического</w:t>
      </w:r>
      <w:r>
        <w:rPr>
          <w:spacing w:val="40"/>
        </w:rPr>
        <w:t xml:space="preserve"> </w:t>
      </w:r>
      <w:r>
        <w:t>наблюдения и проведения</w:t>
      </w:r>
      <w:r>
        <w:rPr>
          <w:spacing w:val="80"/>
        </w:rPr>
        <w:t xml:space="preserve"> </w:t>
      </w:r>
      <w:r>
        <w:t>лечебно-оздоровительных и реабилитационных мероприятий.</w:t>
      </w:r>
    </w:p>
    <w:p w14:paraId="77AFA495">
      <w:pPr>
        <w:pStyle w:val="5"/>
        <w:spacing w:before="11"/>
        <w:ind w:left="0"/>
        <w:jc w:val="left"/>
      </w:pPr>
    </w:p>
    <w:p w14:paraId="5E06A4E0">
      <w:pPr>
        <w:pStyle w:val="2"/>
        <w:numPr>
          <w:ilvl w:val="0"/>
          <w:numId w:val="1"/>
        </w:numPr>
        <w:tabs>
          <w:tab w:val="left" w:pos="2395"/>
        </w:tabs>
        <w:spacing w:before="0" w:after="0" w:line="240" w:lineRule="auto"/>
        <w:ind w:left="852" w:right="16" w:firstLine="0"/>
        <w:jc w:val="both"/>
      </w:pPr>
      <w:bookmarkStart w:id="7" w:name="8. Профилактика и запрещение курения, уп"/>
      <w:bookmarkEnd w:id="7"/>
      <w:r>
        <w:t>Профилактика и запрещение курения, употребления алкогольных, слабоалкогольных</w:t>
      </w:r>
      <w:r>
        <w:rPr>
          <w:spacing w:val="-3"/>
        </w:rPr>
        <w:t xml:space="preserve"> </w:t>
      </w:r>
      <w:r>
        <w:t>напитков,</w:t>
      </w:r>
      <w:r>
        <w:rPr>
          <w:spacing w:val="-2"/>
        </w:rPr>
        <w:t xml:space="preserve"> </w:t>
      </w:r>
      <w:r>
        <w:t>пива,</w:t>
      </w:r>
      <w:r>
        <w:rPr>
          <w:spacing w:val="-3"/>
        </w:rPr>
        <w:t xml:space="preserve"> </w:t>
      </w:r>
      <w:r>
        <w:t>наркотических</w:t>
      </w:r>
      <w:r>
        <w:rPr>
          <w:spacing w:val="-2"/>
        </w:rPr>
        <w:t xml:space="preserve"> </w:t>
      </w:r>
      <w:r>
        <w:t>средств и психотропных</w:t>
      </w:r>
      <w:r>
        <w:rPr>
          <w:spacing w:val="-2"/>
        </w:rPr>
        <w:t xml:space="preserve"> </w:t>
      </w:r>
      <w:r>
        <w:t>веществ,</w:t>
      </w:r>
      <w:r>
        <w:rPr>
          <w:spacing w:val="-4"/>
        </w:rPr>
        <w:t xml:space="preserve"> </w:t>
      </w:r>
      <w:r>
        <w:t>их прекурсоров и аналогов и других одурманивающих веществ</w:t>
      </w:r>
    </w:p>
    <w:p w14:paraId="6DB4AB2B">
      <w:pPr>
        <w:pStyle w:val="5"/>
        <w:ind w:right="17"/>
      </w:pPr>
      <w:r>
        <w:t>Здоровье обучающихся является одним из важнейших условий эффективной деятельности участников воспитательно-образовательного процесса. Различные отклонения и ухудшение показателей здоровья, возникающие в процессе обучения, являются препятствиями вдостижении успехов в образовательном процессе Образовательной организации. Необходимость проведения широких профилактических мер в отношении молодёжи, включающих, прежде всего, меры воспитательного характера, актуализируется в</w:t>
      </w:r>
      <w:r>
        <w:rPr>
          <w:spacing w:val="-1"/>
        </w:rPr>
        <w:t xml:space="preserve"> </w:t>
      </w:r>
      <w:r>
        <w:t>связи с</w:t>
      </w:r>
      <w:r>
        <w:rPr>
          <w:spacing w:val="-1"/>
        </w:rPr>
        <w:t xml:space="preserve"> </w:t>
      </w:r>
      <w:r>
        <w:t>тем, что в этом возрасте формируются основные поведенческие установки, взгляды, навыки, привычки, определяющие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дальнейшем образ жизни человека. Именно в этот период можно предупредить возникновение вредных привычек, эмоциональной невоздержанности, установки на пассивный отдых, нерациональное питание, что в дальнейшем может стать факторами «риска». Кроме гуманитарного аспекта, выражающегося в самоценности</w:t>
      </w:r>
      <w:r>
        <w:rPr>
          <w:spacing w:val="40"/>
        </w:rPr>
        <w:t xml:space="preserve"> </w:t>
      </w:r>
      <w:r>
        <w:t>здоровья, проблема имеет четко выраженную социально- экономическую сторону, так как здоровье - одно из обязательных условий полноценного выполнения человеком своих социальных и профессиональных функций.</w:t>
      </w:r>
    </w:p>
    <w:p w14:paraId="2F80A1B6">
      <w:pPr>
        <w:pStyle w:val="5"/>
        <w:spacing w:before="3"/>
        <w:ind w:right="19"/>
      </w:pPr>
      <w:r>
        <w:t>Отсюда следует, что забота о здоровье учащихся есть важнейшая задача. В задачи здоровьесберегающей деятельности Образовательной организации входят:</w:t>
      </w:r>
    </w:p>
    <w:p w14:paraId="5E2CCBCD">
      <w:pPr>
        <w:pStyle w:val="7"/>
        <w:numPr>
          <w:ilvl w:val="1"/>
          <w:numId w:val="1"/>
        </w:numPr>
        <w:tabs>
          <w:tab w:val="left" w:pos="1418"/>
        </w:tabs>
        <w:spacing w:before="0" w:after="0" w:line="272" w:lineRule="exact"/>
        <w:ind w:left="1418" w:right="0" w:hanging="566"/>
        <w:jc w:val="both"/>
        <w:rPr>
          <w:sz w:val="24"/>
        </w:rPr>
      </w:pPr>
      <w:r>
        <w:rPr>
          <w:spacing w:val="-2"/>
          <w:sz w:val="24"/>
        </w:rPr>
        <w:t>сохранение и поддержание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образовательного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14:paraId="0EB23CFC">
      <w:pPr>
        <w:pStyle w:val="7"/>
        <w:numPr>
          <w:ilvl w:val="1"/>
          <w:numId w:val="1"/>
        </w:numPr>
        <w:tabs>
          <w:tab w:val="left" w:pos="1418"/>
        </w:tabs>
        <w:spacing w:before="3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77"/>
          <w:sz w:val="24"/>
        </w:rPr>
        <w:t xml:space="preserve"> </w:t>
      </w:r>
      <w:r>
        <w:rPr>
          <w:sz w:val="24"/>
        </w:rPr>
        <w:t>у</w:t>
      </w:r>
      <w:r>
        <w:rPr>
          <w:spacing w:val="7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78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77"/>
          <w:sz w:val="24"/>
        </w:rPr>
        <w:t xml:space="preserve"> </w:t>
      </w:r>
      <w:r>
        <w:rPr>
          <w:sz w:val="24"/>
        </w:rPr>
        <w:t>жизни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14:paraId="502F08DE">
      <w:pPr>
        <w:pStyle w:val="7"/>
        <w:spacing w:after="0" w:line="240" w:lineRule="auto"/>
        <w:jc w:val="both"/>
        <w:rPr>
          <w:sz w:val="24"/>
        </w:rPr>
        <w:sectPr>
          <w:pgSz w:w="11940" w:h="16860"/>
          <w:pgMar w:top="1060" w:right="566" w:bottom="280" w:left="850" w:header="720" w:footer="720" w:gutter="0"/>
          <w:cols w:space="720" w:num="1"/>
        </w:sectPr>
      </w:pPr>
    </w:p>
    <w:p w14:paraId="746B430E">
      <w:pPr>
        <w:pStyle w:val="5"/>
        <w:spacing w:before="61"/>
        <w:ind w:left="1418"/>
      </w:pPr>
      <w:r>
        <w:t>основам</w:t>
      </w:r>
      <w:r>
        <w:rPr>
          <w:spacing w:val="-3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 xml:space="preserve">образа </w:t>
      </w:r>
      <w:r>
        <w:rPr>
          <w:spacing w:val="-2"/>
        </w:rPr>
        <w:t>жизни;</w:t>
      </w:r>
    </w:p>
    <w:p w14:paraId="7688418E">
      <w:pPr>
        <w:pStyle w:val="7"/>
        <w:numPr>
          <w:ilvl w:val="1"/>
          <w:numId w:val="1"/>
        </w:numPr>
        <w:tabs>
          <w:tab w:val="left" w:pos="1418"/>
        </w:tabs>
        <w:spacing w:before="3" w:after="0" w:line="242" w:lineRule="auto"/>
        <w:ind w:left="1418" w:right="28" w:hanging="567"/>
        <w:jc w:val="both"/>
        <w:rPr>
          <w:sz w:val="24"/>
        </w:rPr>
      </w:pPr>
      <w:r>
        <w:rPr>
          <w:sz w:val="24"/>
        </w:rPr>
        <w:t>формирование у молодежи устойчивого интереса к регулярным занятиям массовой физической культурой и спортом;</w:t>
      </w:r>
    </w:p>
    <w:p w14:paraId="54B4615F">
      <w:pPr>
        <w:pStyle w:val="7"/>
        <w:numPr>
          <w:ilvl w:val="1"/>
          <w:numId w:val="1"/>
        </w:numPr>
        <w:tabs>
          <w:tab w:val="left" w:pos="1418"/>
        </w:tabs>
        <w:spacing w:before="0" w:after="0" w:line="242" w:lineRule="auto"/>
        <w:ind w:left="1418" w:right="18" w:hanging="567"/>
        <w:jc w:val="both"/>
        <w:rPr>
          <w:sz w:val="24"/>
        </w:rPr>
      </w:pPr>
      <w:r>
        <w:rPr>
          <w:sz w:val="24"/>
        </w:rPr>
        <w:t>внедрение современных образовательных технологий, форм и методов работы по вопросам профилактики употребления психоактивных веществ;</w:t>
      </w:r>
    </w:p>
    <w:p w14:paraId="3F585C8B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18" w:hanging="567"/>
        <w:jc w:val="both"/>
        <w:rPr>
          <w:sz w:val="24"/>
        </w:rPr>
      </w:pPr>
      <w:r>
        <w:rPr>
          <w:sz w:val="24"/>
        </w:rPr>
        <w:t>повышение правовой грамотности в вопросах нормативного правового регулирования работы по профилактике употребления психоактивных веществ, обеспечения защиты прав и интересов детей.</w:t>
      </w:r>
    </w:p>
    <w:p w14:paraId="4E978620">
      <w:pPr>
        <w:pStyle w:val="7"/>
        <w:numPr>
          <w:ilvl w:val="1"/>
          <w:numId w:val="1"/>
        </w:numPr>
        <w:tabs>
          <w:tab w:val="left" w:pos="1418"/>
        </w:tabs>
        <w:spacing w:before="0" w:after="0" w:line="272" w:lineRule="exact"/>
        <w:ind w:left="1418" w:right="0" w:hanging="566"/>
        <w:jc w:val="both"/>
        <w:rPr>
          <w:sz w:val="24"/>
        </w:rPr>
      </w:pPr>
      <w:r>
        <w:rPr>
          <w:sz w:val="24"/>
        </w:rPr>
        <w:t>пропаганда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1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0DC2C7F7">
      <w:pPr>
        <w:pStyle w:val="7"/>
        <w:numPr>
          <w:ilvl w:val="1"/>
          <w:numId w:val="1"/>
        </w:numPr>
        <w:tabs>
          <w:tab w:val="left" w:pos="1418"/>
        </w:tabs>
        <w:spacing w:before="0" w:after="0" w:line="275" w:lineRule="exact"/>
        <w:ind w:left="1418" w:right="0" w:hanging="566"/>
        <w:jc w:val="both"/>
        <w:rPr>
          <w:sz w:val="24"/>
        </w:rPr>
      </w:pPr>
      <w:r>
        <w:rPr>
          <w:spacing w:val="-2"/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норм</w:t>
      </w:r>
      <w:r>
        <w:rPr>
          <w:sz w:val="24"/>
        </w:rPr>
        <w:t xml:space="preserve"> </w:t>
      </w:r>
      <w:r>
        <w:rPr>
          <w:spacing w:val="-2"/>
          <w:sz w:val="24"/>
        </w:rPr>
        <w:t>рационального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14:paraId="455E5254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17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7BFB72EE">
      <w:pPr>
        <w:pStyle w:val="5"/>
        <w:spacing w:before="6"/>
        <w:ind w:left="0"/>
        <w:jc w:val="left"/>
      </w:pPr>
    </w:p>
    <w:p w14:paraId="44953E58">
      <w:pPr>
        <w:pStyle w:val="7"/>
        <w:numPr>
          <w:ilvl w:val="0"/>
          <w:numId w:val="1"/>
        </w:numPr>
        <w:tabs>
          <w:tab w:val="left" w:pos="2395"/>
        </w:tabs>
        <w:spacing w:before="0" w:after="0" w:line="240" w:lineRule="auto"/>
        <w:ind w:left="852" w:right="221" w:firstLine="0"/>
        <w:jc w:val="left"/>
        <w:rPr>
          <w:sz w:val="24"/>
        </w:rPr>
      </w:pPr>
      <w:bookmarkStart w:id="8" w:name="9. Обеспечение безопасности обучающихся "/>
      <w:bookmarkEnd w:id="8"/>
      <w:r>
        <w:rPr>
          <w:b/>
          <w:sz w:val="24"/>
        </w:rPr>
        <w:t xml:space="preserve">Обеспечение безопасности обучающихся во время пребывания в школе </w:t>
      </w:r>
      <w:r>
        <w:rPr>
          <w:sz w:val="24"/>
        </w:rPr>
        <w:t xml:space="preserve">Безопасность обучающихся в Образовательной организации обеспечивается выполнением </w:t>
      </w:r>
      <w:r>
        <w:rPr>
          <w:spacing w:val="-2"/>
          <w:sz w:val="24"/>
        </w:rPr>
        <w:t>требований:</w:t>
      </w:r>
    </w:p>
    <w:p w14:paraId="1766AA49">
      <w:pPr>
        <w:pStyle w:val="7"/>
        <w:numPr>
          <w:ilvl w:val="1"/>
          <w:numId w:val="1"/>
        </w:numPr>
        <w:tabs>
          <w:tab w:val="left" w:pos="1418"/>
        </w:tabs>
        <w:spacing w:before="0" w:after="0" w:line="272" w:lineRule="exact"/>
        <w:ind w:left="1418" w:right="0" w:hanging="566"/>
        <w:jc w:val="left"/>
        <w:rPr>
          <w:sz w:val="24"/>
        </w:rPr>
      </w:pPr>
      <w:r>
        <w:rPr>
          <w:spacing w:val="-2"/>
          <w:sz w:val="24"/>
        </w:rPr>
        <w:t>Противопожарной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безопасности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 здании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01EE6C0F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14:paraId="6A6BD644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left"/>
        <w:rPr>
          <w:sz w:val="24"/>
        </w:rPr>
      </w:pPr>
      <w:r>
        <w:rPr>
          <w:sz w:val="24"/>
        </w:rPr>
        <w:t>Видеонаблюдение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3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периметру;</w:t>
      </w:r>
    </w:p>
    <w:p w14:paraId="5C54F97F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антитеррористических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требований.</w:t>
      </w:r>
    </w:p>
    <w:p w14:paraId="5D718603">
      <w:pPr>
        <w:pStyle w:val="5"/>
        <w:spacing w:before="2"/>
        <w:ind w:right="18"/>
      </w:pPr>
      <w:r>
        <w:t>В Образовательной организации ежегодно проводятся мероприятия по ознакомлению с правилами по технике безопасности, вводному, первичному и периодическому инструктажу по охране труда согласно инструкциям:</w:t>
      </w:r>
    </w:p>
    <w:p w14:paraId="78061541">
      <w:pPr>
        <w:pStyle w:val="7"/>
        <w:numPr>
          <w:ilvl w:val="1"/>
          <w:numId w:val="1"/>
        </w:numPr>
        <w:tabs>
          <w:tab w:val="left" w:pos="1418"/>
        </w:tabs>
        <w:spacing w:before="1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компьютере;</w:t>
      </w:r>
    </w:p>
    <w:p w14:paraId="4DBD74F3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компьютерном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классе;</w:t>
      </w:r>
    </w:p>
    <w:p w14:paraId="6BDAC213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0E925C3F">
      <w:pPr>
        <w:pStyle w:val="7"/>
        <w:numPr>
          <w:ilvl w:val="1"/>
          <w:numId w:val="1"/>
        </w:numPr>
        <w:tabs>
          <w:tab w:val="left" w:pos="1418"/>
        </w:tabs>
        <w:spacing w:before="2" w:after="0" w:line="242" w:lineRule="auto"/>
        <w:ind w:left="1418" w:right="19" w:hanging="567"/>
        <w:jc w:val="both"/>
        <w:rPr>
          <w:sz w:val="24"/>
        </w:rPr>
      </w:pP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40"/>
          <w:sz w:val="24"/>
        </w:rPr>
        <w:t xml:space="preserve"> </w:t>
      </w:r>
      <w:r>
        <w:rPr>
          <w:sz w:val="24"/>
        </w:rPr>
        <w:t>и быстрой</w:t>
      </w:r>
      <w:r>
        <w:rPr>
          <w:spacing w:val="40"/>
          <w:sz w:val="24"/>
        </w:rPr>
        <w:t xml:space="preserve"> </w:t>
      </w:r>
      <w:r>
        <w:rPr>
          <w:sz w:val="24"/>
        </w:rPr>
        <w:t>эвакуации людей при пожаре;</w:t>
      </w:r>
    </w:p>
    <w:p w14:paraId="0981473C">
      <w:pPr>
        <w:pStyle w:val="7"/>
        <w:numPr>
          <w:ilvl w:val="1"/>
          <w:numId w:val="1"/>
        </w:numPr>
        <w:tabs>
          <w:tab w:val="left" w:pos="1418"/>
        </w:tabs>
        <w:spacing w:before="0" w:after="0" w:line="269" w:lineRule="exact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соревнований;</w:t>
      </w:r>
    </w:p>
    <w:p w14:paraId="66D28A9D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культуре;</w:t>
      </w:r>
    </w:p>
    <w:p w14:paraId="63E94F27">
      <w:pPr>
        <w:pStyle w:val="7"/>
        <w:numPr>
          <w:ilvl w:val="1"/>
          <w:numId w:val="1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др.</w:t>
      </w:r>
    </w:p>
    <w:p w14:paraId="7378B653">
      <w:pPr>
        <w:pStyle w:val="5"/>
        <w:spacing w:before="2" w:line="242" w:lineRule="auto"/>
        <w:ind w:right="16"/>
      </w:pPr>
      <w:r>
        <w:t>Проводятся тренировки по своевременной эвакуации при пожаре, а также пользованию средствами первичного пожаротушения. Проводятся семинарские занятия по технике безопасности и профилактике от несчастных случаев в рамках дисциплины «Основы безопасности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защиты</w:t>
      </w:r>
      <w:r>
        <w:rPr>
          <w:spacing w:val="-15"/>
        </w:rPr>
        <w:t xml:space="preserve"> </w:t>
      </w:r>
      <w:r>
        <w:t>Родины».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организации оборудована системой внутреннего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  </w:t>
      </w:r>
      <w:r>
        <w:t>наружного видеонаблюдения.</w:t>
      </w:r>
    </w:p>
    <w:p w14:paraId="5796DDE0">
      <w:pPr>
        <w:pStyle w:val="5"/>
        <w:spacing w:before="73"/>
        <w:ind w:left="0"/>
        <w:jc w:val="left"/>
      </w:pPr>
    </w:p>
    <w:p w14:paraId="59C6B78B">
      <w:pPr>
        <w:pStyle w:val="2"/>
        <w:numPr>
          <w:ilvl w:val="0"/>
          <w:numId w:val="1"/>
        </w:numPr>
        <w:tabs>
          <w:tab w:val="left" w:pos="2395"/>
        </w:tabs>
        <w:spacing w:before="0" w:after="0" w:line="240" w:lineRule="auto"/>
        <w:ind w:left="2395" w:right="678" w:hanging="1544"/>
        <w:jc w:val="both"/>
      </w:pPr>
      <w:bookmarkStart w:id="9" w:name="10. Профилактика несчастных случаев с об"/>
      <w:bookmarkEnd w:id="9"/>
      <w:r>
        <w:t>Профилактика</w:t>
      </w:r>
      <w:r>
        <w:rPr>
          <w:spacing w:val="80"/>
        </w:rPr>
        <w:t xml:space="preserve">   </w:t>
      </w:r>
      <w:r>
        <w:t>несчастных</w:t>
      </w:r>
      <w:r>
        <w:rPr>
          <w:spacing w:val="80"/>
        </w:rPr>
        <w:t xml:space="preserve"> </w:t>
      </w:r>
      <w:r>
        <w:t>случаев</w:t>
      </w:r>
      <w:r>
        <w:rPr>
          <w:spacing w:val="80"/>
          <w:w w:val="150"/>
        </w:rPr>
        <w:t xml:space="preserve">   </w:t>
      </w:r>
      <w:r>
        <w:t>с</w:t>
      </w:r>
      <w:r>
        <w:rPr>
          <w:spacing w:val="80"/>
          <w:w w:val="150"/>
        </w:rPr>
        <w:t xml:space="preserve">   </w:t>
      </w:r>
      <w:r>
        <w:t>обучающимися</w:t>
      </w:r>
      <w:r>
        <w:rPr>
          <w:spacing w:val="40"/>
        </w:rPr>
        <w:t xml:space="preserve"> </w:t>
      </w:r>
      <w:r>
        <w:t>во время пребывания в Образовательной организации</w:t>
      </w:r>
    </w:p>
    <w:p w14:paraId="4E17D663">
      <w:pPr>
        <w:pStyle w:val="5"/>
        <w:spacing w:before="1"/>
        <w:ind w:right="18"/>
      </w:pPr>
      <w:r>
        <w:t>Профилактика несчастных случаев обеспечивается соблюдением установленных требований к помещениям, коммуникациям, электронной технике, используемой в учебном процессе, соблюдением правил безопасности, в том числе противопожарной, а также строгим соблюдением дисциплины во время учебных занятий, других учебных и воспитательных мероприятий, в перерывах, при следовании обучающихся в Образовательную организацию, домойи т.п.</w:t>
      </w:r>
    </w:p>
    <w:p w14:paraId="3B235B29">
      <w:pPr>
        <w:pStyle w:val="5"/>
        <w:spacing w:line="274" w:lineRule="exact"/>
      </w:pPr>
      <w:r>
        <w:t>Профилактика</w:t>
      </w:r>
      <w:r>
        <w:rPr>
          <w:spacing w:val="-13"/>
        </w:rPr>
        <w:t xml:space="preserve"> </w:t>
      </w:r>
      <w:r>
        <w:t>несчастных</w:t>
      </w:r>
      <w:r>
        <w:rPr>
          <w:spacing w:val="-12"/>
        </w:rPr>
        <w:t xml:space="preserve"> </w:t>
      </w:r>
      <w:r>
        <w:t>случаев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строится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rPr>
          <w:spacing w:val="-2"/>
        </w:rPr>
        <w:t>основе:</w:t>
      </w:r>
    </w:p>
    <w:p w14:paraId="57564CFE">
      <w:pPr>
        <w:pStyle w:val="7"/>
        <w:numPr>
          <w:ilvl w:val="1"/>
          <w:numId w:val="1"/>
        </w:numPr>
        <w:tabs>
          <w:tab w:val="left" w:pos="1211"/>
        </w:tabs>
        <w:spacing w:before="2" w:after="0" w:line="240" w:lineRule="auto"/>
        <w:ind w:left="1211" w:right="17" w:hanging="360"/>
        <w:jc w:val="both"/>
        <w:rPr>
          <w:sz w:val="24"/>
        </w:rPr>
      </w:pPr>
      <w:r>
        <w:rPr>
          <w:sz w:val="24"/>
        </w:rPr>
        <w:t>Постановления Минтруда РФ от 24 октября 2002 г. № 73 "Об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организациях" (с изменениями и дополнениями);</w:t>
      </w:r>
    </w:p>
    <w:p w14:paraId="4BB29AEC">
      <w:pPr>
        <w:pStyle w:val="7"/>
        <w:numPr>
          <w:ilvl w:val="1"/>
          <w:numId w:val="1"/>
        </w:numPr>
        <w:tabs>
          <w:tab w:val="left" w:pos="1211"/>
        </w:tabs>
        <w:spacing w:before="0" w:after="0" w:line="275" w:lineRule="exact"/>
        <w:ind w:left="1211" w:right="0" w:hanging="359"/>
        <w:jc w:val="left"/>
        <w:rPr>
          <w:sz w:val="24"/>
        </w:rPr>
      </w:pPr>
      <w:r>
        <w:rPr>
          <w:spacing w:val="-2"/>
          <w:sz w:val="24"/>
        </w:rPr>
        <w:t>ст.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227-231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Трудового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кодекса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РФ;</w:t>
      </w:r>
    </w:p>
    <w:p w14:paraId="3928574F">
      <w:pPr>
        <w:pStyle w:val="7"/>
        <w:numPr>
          <w:ilvl w:val="1"/>
          <w:numId w:val="1"/>
        </w:numPr>
        <w:tabs>
          <w:tab w:val="left" w:pos="1211"/>
        </w:tabs>
        <w:spacing w:before="0" w:after="0" w:line="275" w:lineRule="exact"/>
        <w:ind w:left="1211" w:right="0" w:hanging="359"/>
        <w:jc w:val="left"/>
        <w:rPr>
          <w:sz w:val="24"/>
        </w:rPr>
      </w:pPr>
      <w:r>
        <w:rPr>
          <w:sz w:val="24"/>
        </w:rPr>
        <w:t>Приказа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02</w:t>
      </w:r>
      <w:r>
        <w:rPr>
          <w:spacing w:val="-9"/>
          <w:sz w:val="24"/>
        </w:rPr>
        <w:t xml:space="preserve"> </w:t>
      </w:r>
      <w:r>
        <w:rPr>
          <w:sz w:val="24"/>
        </w:rPr>
        <w:t>июня</w:t>
      </w:r>
      <w:r>
        <w:rPr>
          <w:spacing w:val="-15"/>
          <w:sz w:val="24"/>
        </w:rPr>
        <w:t xml:space="preserve"> </w:t>
      </w:r>
      <w:r>
        <w:rPr>
          <w:sz w:val="24"/>
        </w:rPr>
        <w:t>2017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34EE5A1A">
      <w:pPr>
        <w:pStyle w:val="7"/>
        <w:numPr>
          <w:ilvl w:val="1"/>
          <w:numId w:val="1"/>
        </w:numPr>
        <w:tabs>
          <w:tab w:val="left" w:pos="1211"/>
        </w:tabs>
        <w:spacing w:before="3" w:after="0" w:line="240" w:lineRule="auto"/>
        <w:ind w:left="1211" w:right="0" w:hanging="359"/>
        <w:jc w:val="left"/>
        <w:rPr>
          <w:sz w:val="24"/>
        </w:rPr>
      </w:pPr>
      <w:r>
        <w:rPr>
          <w:sz w:val="24"/>
        </w:rPr>
        <w:t>№</w:t>
      </w:r>
      <w:r>
        <w:rPr>
          <w:spacing w:val="28"/>
          <w:sz w:val="24"/>
        </w:rPr>
        <w:t xml:space="preserve"> </w:t>
      </w:r>
      <w:r>
        <w:rPr>
          <w:sz w:val="24"/>
        </w:rPr>
        <w:t>602</w:t>
      </w:r>
      <w:r>
        <w:rPr>
          <w:spacing w:val="29"/>
          <w:sz w:val="24"/>
        </w:rPr>
        <w:t xml:space="preserve"> </w:t>
      </w:r>
      <w:r>
        <w:rPr>
          <w:sz w:val="24"/>
        </w:rPr>
        <w:t>«Порядок</w:t>
      </w:r>
      <w:r>
        <w:rPr>
          <w:spacing w:val="30"/>
          <w:sz w:val="24"/>
        </w:rPr>
        <w:t xml:space="preserve"> </w:t>
      </w:r>
      <w:r>
        <w:rPr>
          <w:sz w:val="24"/>
        </w:rPr>
        <w:t>расследования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учета</w:t>
      </w:r>
      <w:r>
        <w:rPr>
          <w:spacing w:val="29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29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9"/>
          <w:sz w:val="24"/>
        </w:rPr>
        <w:t xml:space="preserve"> </w:t>
      </w:r>
      <w:r>
        <w:rPr>
          <w:sz w:val="24"/>
        </w:rPr>
        <w:t>во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время</w:t>
      </w:r>
    </w:p>
    <w:p w14:paraId="7BFCC673">
      <w:pPr>
        <w:pStyle w:val="7"/>
        <w:spacing w:after="0" w:line="240" w:lineRule="auto"/>
        <w:jc w:val="left"/>
        <w:rPr>
          <w:sz w:val="24"/>
        </w:rPr>
        <w:sectPr>
          <w:pgSz w:w="11940" w:h="16860"/>
          <w:pgMar w:top="1060" w:right="566" w:bottom="280" w:left="850" w:header="720" w:footer="720" w:gutter="0"/>
          <w:cols w:space="720" w:num="1"/>
        </w:sectPr>
      </w:pPr>
    </w:p>
    <w:p w14:paraId="4CF33DCA">
      <w:pPr>
        <w:pStyle w:val="5"/>
        <w:spacing w:before="61"/>
        <w:ind w:left="1211"/>
      </w:pPr>
      <w:r>
        <w:t>пребыванияв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12"/>
        </w:rPr>
        <w:t xml:space="preserve"> </w:t>
      </w:r>
      <w:r>
        <w:t>осуществляющей</w:t>
      </w:r>
      <w:r>
        <w:rPr>
          <w:spacing w:val="-10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rPr>
          <w:spacing w:val="-2"/>
        </w:rPr>
        <w:t>деятельность.</w:t>
      </w:r>
    </w:p>
    <w:p w14:paraId="7513DCE7">
      <w:pPr>
        <w:pStyle w:val="2"/>
        <w:numPr>
          <w:ilvl w:val="0"/>
          <w:numId w:val="1"/>
        </w:numPr>
        <w:tabs>
          <w:tab w:val="left" w:pos="2395"/>
        </w:tabs>
        <w:spacing w:before="5" w:after="0" w:line="237" w:lineRule="auto"/>
        <w:ind w:left="852" w:right="21" w:firstLine="0"/>
        <w:jc w:val="both"/>
      </w:pPr>
      <w:bookmarkStart w:id="10" w:name="11. Проведение санитарно-противоэпидемич"/>
      <w:bookmarkEnd w:id="10"/>
      <w:r>
        <w:t xml:space="preserve">Проведение санитарно-противоэпидемических и профилактических </w:t>
      </w:r>
      <w:r>
        <w:rPr>
          <w:spacing w:val="-2"/>
        </w:rPr>
        <w:t>мероприятий</w:t>
      </w:r>
    </w:p>
    <w:p w14:paraId="44D03790">
      <w:pPr>
        <w:pStyle w:val="5"/>
        <w:ind w:right="17"/>
      </w:pPr>
      <w:r>
        <w:t>Санитарно-противоэпидемические и профилактические мероприятия в Образовательной организации</w:t>
      </w:r>
      <w:r>
        <w:rPr>
          <w:spacing w:val="-2"/>
        </w:rPr>
        <w:t xml:space="preserve"> </w:t>
      </w:r>
      <w:r>
        <w:t>проводятся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от 30 марта</w:t>
      </w:r>
      <w:r>
        <w:rPr>
          <w:spacing w:val="-1"/>
        </w:rPr>
        <w:t xml:space="preserve"> </w:t>
      </w:r>
      <w:r>
        <w:t>1999 г. №</w:t>
      </w:r>
      <w:r>
        <w:rPr>
          <w:spacing w:val="-1"/>
        </w:rPr>
        <w:t xml:space="preserve"> </w:t>
      </w:r>
      <w:r>
        <w:t>52-ФЗ "О санитарно-эпидемиологическом благополучии населения" (с изменениями).</w:t>
      </w:r>
    </w:p>
    <w:p w14:paraId="6A6A90E3">
      <w:pPr>
        <w:pStyle w:val="5"/>
        <w:ind w:right="18"/>
      </w:pPr>
      <w:r>
        <w:t>В целях предупреждения возникновения и распространения инфекционных заболеваний и массовых неинфекционных заболеваний (отравлений) в Образовательной организации могут проводиться предусмотренные санитарными правилами и иными нормативными правовыми актами РФ санитарно-противоэпидемические (профилактические) мероприятия, в том числе по введению ограничительных мероприятий (карантина), осуществлению контроля, мер в отношении больных инфекционными заболеваниями, проведение медицинских осмотров, профилактических прививок, гигиенического воспитания и обучения.</w:t>
      </w:r>
    </w:p>
    <w:p w14:paraId="3F67F1A3">
      <w:pPr>
        <w:pStyle w:val="5"/>
        <w:ind w:right="17"/>
      </w:pPr>
      <w:r>
        <w:t>Больные инфекционными заболеваниями, лица с подозрением на такие заболевания и контактировавшие с больными инфекционными заболеваниями лица, а также лица, являющиеся носителями возбудителей инфекционных болезней, подлежат лабораторному обследованию и медицинскому наблюдению или лечению и в</w:t>
      </w:r>
      <w:r>
        <w:rPr>
          <w:spacing w:val="-2"/>
        </w:rPr>
        <w:t xml:space="preserve"> </w:t>
      </w:r>
      <w:r>
        <w:t>случае, если они представляют опасность для окружающих - обязательной госпитализации или изоляции.</w:t>
      </w:r>
    </w:p>
    <w:p w14:paraId="3E3C0A04">
      <w:pPr>
        <w:pStyle w:val="5"/>
        <w:ind w:right="18"/>
      </w:pPr>
      <w:r>
        <w:t>Ограничительные мероприятия (карантин) в 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вводятсятолько по</w:t>
      </w:r>
      <w:r>
        <w:rPr>
          <w:spacing w:val="-9"/>
        </w:rPr>
        <w:t xml:space="preserve"> </w:t>
      </w:r>
      <w:r>
        <w:t>рекомендации территориальных санитарных организаций в случае угрозы</w:t>
      </w:r>
      <w:r>
        <w:rPr>
          <w:spacing w:val="-15"/>
        </w:rPr>
        <w:t xml:space="preserve"> </w:t>
      </w:r>
      <w:r>
        <w:t>возникновения и распространения инфекционных заболеваний.</w:t>
      </w:r>
    </w:p>
    <w:p w14:paraId="54E04B5F">
      <w:pPr>
        <w:pStyle w:val="5"/>
        <w:ind w:right="19"/>
      </w:pPr>
      <w:r>
        <w:t>Образовательная организация осуществляет образовательную деятельность,</w:t>
      </w:r>
      <w:r>
        <w:rPr>
          <w:spacing w:val="40"/>
        </w:rPr>
        <w:t xml:space="preserve"> </w:t>
      </w:r>
      <w:r>
        <w:t>при реализации образовательных программ и создает условия для охраны здоровья обучающихся, в том</w:t>
      </w:r>
      <w:r>
        <w:rPr>
          <w:spacing w:val="40"/>
        </w:rPr>
        <w:t xml:space="preserve"> </w:t>
      </w:r>
      <w:r>
        <w:t>числе обеспечивает:</w:t>
      </w:r>
    </w:p>
    <w:p w14:paraId="2E83EDE6">
      <w:pPr>
        <w:pStyle w:val="7"/>
        <w:numPr>
          <w:ilvl w:val="0"/>
          <w:numId w:val="4"/>
        </w:numPr>
        <w:tabs>
          <w:tab w:val="left" w:pos="1418"/>
        </w:tabs>
        <w:spacing w:before="0" w:after="0" w:line="274" w:lineRule="exact"/>
        <w:ind w:left="1418" w:right="0" w:hanging="566"/>
        <w:jc w:val="both"/>
        <w:rPr>
          <w:sz w:val="24"/>
        </w:rPr>
      </w:pPr>
      <w:r>
        <w:rPr>
          <w:spacing w:val="-2"/>
          <w:sz w:val="24"/>
        </w:rPr>
        <w:t>текущий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контроль за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состоянием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здоровья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4D4FBB69">
      <w:pPr>
        <w:pStyle w:val="7"/>
        <w:numPr>
          <w:ilvl w:val="0"/>
          <w:numId w:val="4"/>
        </w:numPr>
        <w:tabs>
          <w:tab w:val="left" w:pos="1418"/>
        </w:tabs>
        <w:spacing w:before="5" w:after="0" w:line="237" w:lineRule="auto"/>
        <w:ind w:left="1418" w:right="18" w:hanging="567"/>
        <w:jc w:val="both"/>
        <w:rPr>
          <w:sz w:val="24"/>
        </w:rPr>
      </w:pPr>
      <w:r>
        <w:rPr>
          <w:sz w:val="24"/>
        </w:rPr>
        <w:t xml:space="preserve"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</w:t>
      </w:r>
      <w:r>
        <w:rPr>
          <w:spacing w:val="-2"/>
          <w:sz w:val="24"/>
        </w:rPr>
        <w:t>Федерации;</w:t>
      </w:r>
    </w:p>
    <w:p w14:paraId="7A84B98B">
      <w:pPr>
        <w:pStyle w:val="7"/>
        <w:numPr>
          <w:ilvl w:val="0"/>
          <w:numId w:val="4"/>
        </w:numPr>
        <w:tabs>
          <w:tab w:val="left" w:pos="1418"/>
        </w:tabs>
        <w:spacing w:before="0" w:after="0" w:line="273" w:lineRule="exact"/>
        <w:ind w:left="1418" w:right="0" w:hanging="566"/>
        <w:jc w:val="both"/>
        <w:rPr>
          <w:sz w:val="24"/>
        </w:rPr>
      </w:pPr>
      <w:r>
        <w:rPr>
          <w:spacing w:val="-2"/>
          <w:sz w:val="24"/>
        </w:rPr>
        <w:t>соблюдение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санитарно-эпидемиологических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 нормативов;</w:t>
      </w:r>
    </w:p>
    <w:p w14:paraId="58ADD9B6">
      <w:pPr>
        <w:pStyle w:val="7"/>
        <w:numPr>
          <w:ilvl w:val="0"/>
          <w:numId w:val="4"/>
        </w:numPr>
        <w:tabs>
          <w:tab w:val="left" w:pos="1418"/>
        </w:tabs>
        <w:spacing w:before="4" w:after="0" w:line="240" w:lineRule="auto"/>
        <w:ind w:left="1418" w:right="17" w:hanging="567"/>
        <w:jc w:val="both"/>
        <w:rPr>
          <w:sz w:val="24"/>
        </w:rPr>
      </w:pPr>
      <w:r>
        <w:rPr>
          <w:sz w:val="24"/>
        </w:rPr>
        <w:t>соответствие состояния и содержания территории, зданий и помещений, а также иих оборудования (для водоснабжения, канализации, вентиляции, освещения) требованиям санитарных правил, требованиям пожарной безопасности, требованиям безопасности дорожного движения;</w:t>
      </w:r>
    </w:p>
    <w:p w14:paraId="423AC61B">
      <w:pPr>
        <w:pStyle w:val="7"/>
        <w:numPr>
          <w:ilvl w:val="0"/>
          <w:numId w:val="4"/>
        </w:numPr>
        <w:tabs>
          <w:tab w:val="left" w:pos="1418"/>
        </w:tabs>
        <w:spacing w:before="0" w:after="0" w:line="240" w:lineRule="auto"/>
        <w:ind w:left="1418" w:right="16" w:hanging="567"/>
        <w:jc w:val="both"/>
        <w:rPr>
          <w:sz w:val="24"/>
        </w:rPr>
      </w:pPr>
      <w:r>
        <w:rPr>
          <w:sz w:val="24"/>
        </w:rPr>
        <w:t>расследование и учет несчастных случаев с обучающимися во время пребывания в образовательной организации, в порядке, установленном федеральным органом исполнительной власти, осуществляющим функции по выработке государственной политики и нормативно- 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здравоохранения;</w:t>
      </w:r>
    </w:p>
    <w:p w14:paraId="17718185">
      <w:pPr>
        <w:pStyle w:val="7"/>
        <w:numPr>
          <w:ilvl w:val="0"/>
          <w:numId w:val="4"/>
        </w:numPr>
        <w:tabs>
          <w:tab w:val="left" w:pos="1418"/>
        </w:tabs>
        <w:spacing w:before="0" w:after="0" w:line="240" w:lineRule="auto"/>
        <w:ind w:left="1418" w:right="0" w:hanging="566"/>
        <w:jc w:val="both"/>
        <w:rPr>
          <w:sz w:val="24"/>
        </w:rPr>
      </w:pPr>
      <w:r>
        <w:rPr>
          <w:spacing w:val="-2"/>
          <w:sz w:val="24"/>
        </w:rPr>
        <w:t>психолого-педагогическую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обучающимся.</w:t>
      </w:r>
    </w:p>
    <w:p w14:paraId="070E4334">
      <w:pPr>
        <w:pStyle w:val="5"/>
        <w:spacing w:before="1"/>
        <w:ind w:right="419"/>
      </w:pPr>
      <w:r>
        <w:t>Все работники Образовательной организации проходят предварительные и периодические медицинские осмотры.</w:t>
      </w:r>
    </w:p>
    <w:p w14:paraId="7D8139ED">
      <w:pPr>
        <w:pStyle w:val="5"/>
        <w:spacing w:before="3"/>
        <w:ind w:right="19"/>
      </w:pPr>
      <w:r>
        <w:t>В целях предупреждения возникновения и распространения инфекционных заболеваний и массовых неинфекционных заболеваний (отравлений) своевременно проводятся предусмотренные</w:t>
      </w:r>
      <w:r>
        <w:rPr>
          <w:spacing w:val="-15"/>
        </w:rPr>
        <w:t xml:space="preserve"> </w:t>
      </w:r>
      <w:r>
        <w:t>санитарными правилами и иными нормативными правовыми актами РФ санитарно- противоэпидемические (профилактические) мероприятия.</w:t>
      </w:r>
    </w:p>
    <w:p w14:paraId="11748C9C">
      <w:pPr>
        <w:pStyle w:val="5"/>
        <w:spacing w:before="11"/>
        <w:ind w:left="0"/>
        <w:jc w:val="left"/>
      </w:pPr>
    </w:p>
    <w:p w14:paraId="2360DA71">
      <w:pPr>
        <w:pStyle w:val="2"/>
        <w:numPr>
          <w:ilvl w:val="0"/>
          <w:numId w:val="1"/>
        </w:numPr>
        <w:tabs>
          <w:tab w:val="left" w:pos="2395"/>
          <w:tab w:val="left" w:pos="8879"/>
        </w:tabs>
        <w:spacing w:before="1" w:after="0" w:line="237" w:lineRule="auto"/>
        <w:ind w:left="852" w:right="16" w:firstLine="0"/>
        <w:jc w:val="both"/>
      </w:pPr>
      <w:bookmarkStart w:id="11" w:name="12. Условия        охраны          здоро"/>
      <w:bookmarkEnd w:id="11"/>
      <w:r>
        <w:t>Условия</w:t>
      </w:r>
      <w:r>
        <w:rPr>
          <w:spacing w:val="80"/>
          <w:w w:val="150"/>
        </w:rPr>
        <w:t xml:space="preserve">  </w:t>
      </w:r>
      <w:r>
        <w:t>охраны</w:t>
      </w:r>
      <w:r>
        <w:rPr>
          <w:spacing w:val="80"/>
        </w:rPr>
        <w:t xml:space="preserve">   </w:t>
      </w:r>
      <w:r>
        <w:t>здоровья</w:t>
      </w:r>
      <w:r>
        <w:rPr>
          <w:spacing w:val="80"/>
          <w:w w:val="150"/>
        </w:rPr>
        <w:t xml:space="preserve">  </w:t>
      </w:r>
      <w:r>
        <w:t>обучающихся</w:t>
      </w:r>
      <w:r>
        <w:tab/>
      </w:r>
      <w:r>
        <w:t>инвалидов и лицс ограниченными возможностями здоровья</w:t>
      </w:r>
    </w:p>
    <w:p w14:paraId="2AF9A50E">
      <w:pPr>
        <w:pStyle w:val="5"/>
        <w:ind w:right="17"/>
      </w:pPr>
      <w:r>
        <w:t>Условия охраны здоровья обучающихся инвалидов и лиц с ограниченными возможностями здоровья в Образовательной организации созданы в соответствии со ст. 41</w:t>
      </w:r>
      <w:r>
        <w:rPr>
          <w:spacing w:val="40"/>
        </w:rPr>
        <w:t xml:space="preserve"> </w:t>
      </w:r>
      <w:r>
        <w:t>Федерального закона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"Об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Федерации"</w:t>
      </w:r>
      <w:r>
        <w:rPr>
          <w:spacing w:val="40"/>
        </w:rPr>
        <w:t xml:space="preserve"> </w:t>
      </w:r>
      <w:r>
        <w:t>и</w:t>
      </w:r>
    </w:p>
    <w:p w14:paraId="3BEC3FDE">
      <w:pPr>
        <w:pStyle w:val="5"/>
        <w:spacing w:after="0"/>
        <w:sectPr>
          <w:pgSz w:w="11940" w:h="16860"/>
          <w:pgMar w:top="1060" w:right="566" w:bottom="280" w:left="850" w:header="720" w:footer="720" w:gutter="0"/>
          <w:cols w:space="720" w:num="1"/>
        </w:sectPr>
      </w:pPr>
    </w:p>
    <w:p w14:paraId="31E7F01C">
      <w:pPr>
        <w:pStyle w:val="5"/>
        <w:spacing w:before="61"/>
      </w:pPr>
      <w:r>
        <w:t>соответствуют</w:t>
      </w:r>
      <w:r>
        <w:rPr>
          <w:spacing w:val="-5"/>
        </w:rPr>
        <w:t xml:space="preserve"> </w:t>
      </w:r>
      <w:r>
        <w:t>условиям</w:t>
      </w:r>
      <w:r>
        <w:rPr>
          <w:spacing w:val="-15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здоровья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контингента</w:t>
      </w:r>
      <w:r>
        <w:rPr>
          <w:spacing w:val="-8"/>
        </w:rPr>
        <w:t xml:space="preserve"> </w:t>
      </w:r>
      <w:r>
        <w:rPr>
          <w:spacing w:val="-2"/>
        </w:rPr>
        <w:t>обучающихся.</w:t>
      </w:r>
    </w:p>
    <w:p w14:paraId="508C24C7">
      <w:pPr>
        <w:pStyle w:val="5"/>
        <w:spacing w:before="3"/>
        <w:ind w:left="0"/>
        <w:jc w:val="left"/>
      </w:pPr>
    </w:p>
    <w:p w14:paraId="27205E7C">
      <w:pPr>
        <w:pStyle w:val="2"/>
        <w:numPr>
          <w:ilvl w:val="0"/>
          <w:numId w:val="1"/>
        </w:numPr>
        <w:tabs>
          <w:tab w:val="left" w:pos="2395"/>
        </w:tabs>
        <w:spacing w:before="0" w:after="0" w:line="242" w:lineRule="auto"/>
        <w:ind w:left="852" w:right="19" w:firstLine="0"/>
        <w:jc w:val="both"/>
      </w:pPr>
      <w:bookmarkStart w:id="12" w:name="13. Обучение педагогических работников н"/>
      <w:bookmarkEnd w:id="12"/>
      <w:r>
        <w:t>Обучение педагогических работников навыкам оказания первой медицинской помощи в Образовательной организации</w:t>
      </w:r>
    </w:p>
    <w:p w14:paraId="2D23B26E">
      <w:pPr>
        <w:pStyle w:val="5"/>
        <w:spacing w:line="266" w:lineRule="exact"/>
      </w:pPr>
      <w:r>
        <w:t>Федеральным</w:t>
      </w:r>
      <w:r>
        <w:rPr>
          <w:spacing w:val="25"/>
        </w:rPr>
        <w:t xml:space="preserve"> </w:t>
      </w:r>
      <w:r>
        <w:t>законом</w:t>
      </w:r>
      <w:r>
        <w:rPr>
          <w:spacing w:val="20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</w:t>
      </w:r>
      <w:r>
        <w:rPr>
          <w:spacing w:val="23"/>
        </w:rPr>
        <w:t xml:space="preserve"> </w:t>
      </w:r>
      <w:r>
        <w:t>июля</w:t>
      </w:r>
      <w:r>
        <w:rPr>
          <w:spacing w:val="23"/>
        </w:rPr>
        <w:t xml:space="preserve"> </w:t>
      </w:r>
      <w:r>
        <w:t>2016</w:t>
      </w:r>
      <w:r>
        <w:rPr>
          <w:spacing w:val="21"/>
        </w:rPr>
        <w:t xml:space="preserve"> </w:t>
      </w:r>
      <w:r>
        <w:t>г.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313-ФЗ</w:t>
      </w:r>
      <w:r>
        <w:rPr>
          <w:spacing w:val="23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t>закон</w:t>
      </w:r>
      <w:r>
        <w:rPr>
          <w:spacing w:val="7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29.12.2012</w:t>
      </w:r>
      <w:r>
        <w:rPr>
          <w:spacing w:val="12"/>
        </w:rPr>
        <w:t xml:space="preserve"> </w:t>
      </w:r>
      <w:r>
        <w:rPr>
          <w:spacing w:val="-5"/>
        </w:rPr>
        <w:t>г.</w:t>
      </w:r>
    </w:p>
    <w:p w14:paraId="18A0DE8D">
      <w:pPr>
        <w:pStyle w:val="5"/>
        <w:spacing w:before="3"/>
        <w:ind w:right="18"/>
      </w:pPr>
      <w:r>
        <w:t>№273-Ф3 «Об образовании в Российской Федерации» внесены изменения, которые устанавливают, что охрана здоровья обучающихся включает в себя, в том числе, обучение педагогических работников навыкам оказания первой помощи (ч. 11 ст. 41 Федерального закона «Об образовании в Российской Федерации»). Педагогические работники проходят обучение по оказанию первой помощи в образовательной организации 1 раз в три года.</w:t>
      </w:r>
    </w:p>
    <w:p w14:paraId="3BC81F29">
      <w:pPr>
        <w:pStyle w:val="5"/>
        <w:ind w:right="16"/>
      </w:pPr>
      <w:r>
        <w:t>Письмо Министерства труда Российской Федерации от 9 декабря 2015 г. № 15-2/ООГ- 6230 разъясняет, что порядок, форма и оформление результатов обучения по оказанию первой помощи пострадавшим определяются работодателем. Департамент условий и охраны труда Министерства труда Российской Федерации рекомендует проводить обучение работников оказанию первой помощи пострадавшим лицами, прошедшими специальную подготовку, позволяющую проводить данное обучение. Письмо Министерства образования и науки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АК- 1261/06</w:t>
      </w:r>
      <w:r>
        <w:rPr>
          <w:spacing w:val="-2"/>
        </w:rPr>
        <w:t xml:space="preserve"> </w:t>
      </w:r>
      <w:r>
        <w:t>«Об</w:t>
      </w:r>
      <w:r>
        <w:rPr>
          <w:spacing w:val="-9"/>
        </w:rPr>
        <w:t xml:space="preserve"> </w:t>
      </w:r>
      <w:r>
        <w:t>особенностях</w:t>
      </w:r>
      <w:r>
        <w:rPr>
          <w:spacing w:val="-9"/>
        </w:rPr>
        <w:t xml:space="preserve"> </w:t>
      </w:r>
      <w:r>
        <w:t>законодательного</w:t>
      </w:r>
      <w:r>
        <w:rPr>
          <w:spacing w:val="-3"/>
        </w:rPr>
        <w:t xml:space="preserve"> </w:t>
      </w:r>
      <w:r>
        <w:t>и нормативного правового обеспечения в сфере ДПО» разъясняет, что обучение по охране труда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проверке</w:t>
      </w:r>
      <w:r>
        <w:rPr>
          <w:spacing w:val="-2"/>
        </w:rPr>
        <w:t xml:space="preserve"> </w:t>
      </w:r>
      <w:r>
        <w:t>знаний требований охраны</w:t>
      </w:r>
      <w:r>
        <w:rPr>
          <w:spacing w:val="-4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не является</w:t>
      </w:r>
      <w:r>
        <w:rPr>
          <w:spacing w:val="-1"/>
        </w:rPr>
        <w:t xml:space="preserve"> </w:t>
      </w:r>
      <w:r>
        <w:t>реализацией</w:t>
      </w:r>
      <w:r>
        <w:rPr>
          <w:spacing w:val="40"/>
        </w:rPr>
        <w:t xml:space="preserve"> </w:t>
      </w:r>
      <w:r>
        <w:t>дополнительных профессиональных программ (программ повышения квалификации и программ профессиональной переподготовки) в связи с тем, что проверка знаний не заканчивается итоговой аттестацией. Обучение педагогических работников навыкам оказания первой медицинской помощи должно учитывать Приказ Минздравсоцразвития России от 04.05.2012</w:t>
      </w:r>
    </w:p>
    <w:p w14:paraId="1CE10D7A">
      <w:pPr>
        <w:pStyle w:val="5"/>
        <w:spacing w:before="1"/>
        <w:ind w:right="20"/>
      </w:pPr>
      <w:r>
        <w:t>№ 477н (ред. от 07.11.2012) «Об утверждении перечня состояний, при которых оказывается первая помощь, и перечня мероприятий по оказанию первой помощи.</w:t>
      </w:r>
    </w:p>
    <w:sectPr>
      <w:pgSz w:w="11940" w:h="16860"/>
      <w:pgMar w:top="1060" w:right="566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2395" w:hanging="154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12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67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00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57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71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85" w:hanging="360"/>
      </w:pPr>
      <w:rPr>
        <w:rFonts w:hint="default"/>
        <w:lang w:val="ru-RU" w:eastAsia="en-US" w:bidi="ar-SA"/>
      </w:rPr>
    </w:lvl>
  </w:abstractNum>
  <w:abstractNum w:abstractNumId="1">
    <w:nsid w:val="03D62ECE"/>
    <w:multiLevelType w:val="multilevel"/>
    <w:tmpl w:val="03D62ECE"/>
    <w:lvl w:ilvl="0" w:tentative="0">
      <w:start w:val="1"/>
      <w:numFmt w:val="decimal"/>
      <w:lvlText w:val="%1)"/>
      <w:lvlJc w:val="left"/>
      <w:pPr>
        <w:ind w:left="1418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2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29" w:hanging="56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38" w:hanging="56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148" w:hanging="56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57" w:hanging="56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67" w:hanging="56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76" w:hanging="56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86" w:hanging="56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5" w:hanging="567"/>
      </w:pPr>
      <w:rPr>
        <w:rFonts w:hint="default"/>
        <w:lang w:val="ru-RU" w:eastAsia="en-US" w:bidi="ar-SA"/>
      </w:rPr>
    </w:lvl>
  </w:abstractNum>
  <w:abstractNum w:abstractNumId="2">
    <w:nsid w:val="25B654F3"/>
    <w:multiLevelType w:val="multilevel"/>
    <w:tmpl w:val="25B654F3"/>
    <w:lvl w:ilvl="0" w:tentative="0">
      <w:start w:val="0"/>
      <w:numFmt w:val="bullet"/>
      <w:lvlText w:val="–"/>
      <w:lvlJc w:val="left"/>
      <w:pPr>
        <w:ind w:left="12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67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49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37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67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96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2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55" w:hanging="360"/>
      </w:pPr>
      <w:rPr>
        <w:rFonts w:hint="default"/>
        <w:lang w:val="ru-RU" w:eastAsia="en-US" w:bidi="ar-SA"/>
      </w:rPr>
    </w:lvl>
  </w:abstractNum>
  <w:abstractNum w:abstractNumId="3">
    <w:nsid w:val="72183CF9"/>
    <w:multiLevelType w:val="multilevel"/>
    <w:tmpl w:val="72183CF9"/>
    <w:lvl w:ilvl="0" w:tentative="0">
      <w:start w:val="0"/>
      <w:numFmt w:val="bullet"/>
      <w:lvlText w:val="–"/>
      <w:lvlJc w:val="left"/>
      <w:pPr>
        <w:ind w:left="1418" w:hanging="56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67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29" w:hanging="56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38" w:hanging="56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148" w:hanging="56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57" w:hanging="56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67" w:hanging="56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76" w:hanging="56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86" w:hanging="56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5" w:hanging="56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98B5E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852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85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18" w:hanging="56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TotalTime>2</TotalTime>
  <ScaleCrop>false</ScaleCrop>
  <LinksUpToDate>false</LinksUpToDate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2026-08-21T12:44:00Z</dcterms:created>
  <dc:creator>Алсу</dc:creator>
  <cp:lastModifiedBy>Алсу</cp:lastModifiedBy>
  <dcterms:modified xsi:type="dcterms:W3CDTF">2026-08-21T12:50:28Z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2025-04-08T00:00:00Z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Foxit Reader Printer 8.3.0.0331</vt:lpwstr>
  </property>
  <property fmtid="{D5CDD505-2E9C-101B-9397-08002B2CF9AE}" pid="6" name="KSOProductBuildVer">
    <vt:lpwstr>1049-12.2.0.23206</vt:lpwstr>
  </property>
  <property fmtid="{D5CDD505-2E9C-101B-9397-08002B2CF9AE}" pid="7" name="ICV">
    <vt:lpwstr>AEAA40CD9C154FC998067FE7836C6641_13</vt:lpwstr>
  </property>
</Properties>
</file>